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C6" w:rsidRDefault="007A09C6" w:rsidP="007A09C6">
      <w:pPr>
        <w:ind w:left="3540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</w:t>
      </w:r>
      <w:r>
        <w:rPr>
          <w:sz w:val="48"/>
          <w:szCs w:val="48"/>
        </w:rPr>
        <w:t>Проект</w:t>
      </w:r>
    </w:p>
    <w:p w:rsidR="007A09C6" w:rsidRDefault="007A09C6" w:rsidP="007A09C6">
      <w:pPr>
        <w:jc w:val="center"/>
        <w:rPr>
          <w:sz w:val="48"/>
          <w:szCs w:val="48"/>
        </w:rPr>
      </w:pPr>
      <w:r>
        <w:rPr>
          <w:sz w:val="40"/>
          <w:szCs w:val="40"/>
        </w:rPr>
        <w:t>по Системи за Паралелна Обработка</w:t>
      </w:r>
    </w:p>
    <w:p w:rsidR="007A09C6" w:rsidRDefault="007A09C6" w:rsidP="007A09C6">
      <w:pPr>
        <w:jc w:val="center"/>
        <w:rPr>
          <w:sz w:val="40"/>
          <w:szCs w:val="40"/>
        </w:rPr>
      </w:pPr>
    </w:p>
    <w:p w:rsidR="007A09C6" w:rsidRDefault="007A09C6" w:rsidP="00A64E3D">
      <w:pPr>
        <w:ind w:left="1416"/>
        <w:rPr>
          <w:sz w:val="56"/>
          <w:szCs w:val="56"/>
        </w:rPr>
      </w:pPr>
      <w:r>
        <w:rPr>
          <w:sz w:val="56"/>
          <w:szCs w:val="56"/>
        </w:rPr>
        <w:t>Паралелен Алгоритъм за</w:t>
      </w:r>
    </w:p>
    <w:p w:rsidR="007A09C6" w:rsidRPr="00A64E3D" w:rsidRDefault="00A64E3D" w:rsidP="00A64E3D">
      <w:pPr>
        <w:ind w:left="720" w:firstLine="720"/>
        <w:rPr>
          <w:sz w:val="56"/>
          <w:szCs w:val="56"/>
        </w:rPr>
      </w:pPr>
      <w:r>
        <w:rPr>
          <w:sz w:val="56"/>
          <w:szCs w:val="56"/>
        </w:rPr>
        <w:t xml:space="preserve"> Генериране на Фрактал</w:t>
      </w:r>
      <w:r w:rsidR="00AE2532">
        <w:rPr>
          <w:sz w:val="56"/>
          <w:szCs w:val="56"/>
        </w:rPr>
        <w:t>и</w:t>
      </w:r>
    </w:p>
    <w:p w:rsidR="007A09C6" w:rsidRDefault="007A09C6" w:rsidP="007A09C6">
      <w:pPr>
        <w:jc w:val="center"/>
        <w:rPr>
          <w:sz w:val="56"/>
          <w:szCs w:val="56"/>
        </w:rPr>
      </w:pPr>
    </w:p>
    <w:p w:rsidR="007A09C6" w:rsidRDefault="007A09C6" w:rsidP="007A09C6">
      <w:pPr>
        <w:ind w:left="3540"/>
        <w:rPr>
          <w:sz w:val="40"/>
          <w:szCs w:val="40"/>
        </w:rPr>
      </w:pPr>
      <w:r>
        <w:rPr>
          <w:sz w:val="40"/>
          <w:szCs w:val="40"/>
        </w:rPr>
        <w:t>Изготвил:</w:t>
      </w:r>
    </w:p>
    <w:p w:rsidR="007A09C6" w:rsidRDefault="007A09C6" w:rsidP="007A09C6">
      <w:pPr>
        <w:jc w:val="center"/>
        <w:rPr>
          <w:sz w:val="40"/>
          <w:szCs w:val="40"/>
          <w:lang w:val="bs-Cyrl-BA"/>
        </w:rPr>
      </w:pPr>
      <w:r>
        <w:rPr>
          <w:sz w:val="40"/>
          <w:szCs w:val="40"/>
          <w:lang w:val="bs-Cyrl-BA"/>
        </w:rPr>
        <w:t>Божидар Михайлов</w:t>
      </w:r>
      <w:r>
        <w:rPr>
          <w:sz w:val="40"/>
          <w:szCs w:val="40"/>
        </w:rPr>
        <w:t>, Фн:80797, КН, 4 група</w:t>
      </w:r>
      <w:r>
        <w:rPr>
          <w:sz w:val="40"/>
          <w:szCs w:val="40"/>
          <w:lang w:val="bs-Cyrl-BA"/>
        </w:rPr>
        <w:t xml:space="preserve">, </w:t>
      </w:r>
      <w:r w:rsidRPr="00A64E3D">
        <w:rPr>
          <w:sz w:val="40"/>
          <w:szCs w:val="40"/>
          <w:lang w:val="bs-Cyrl-BA"/>
        </w:rPr>
        <w:t>3 курс</w:t>
      </w:r>
    </w:p>
    <w:p w:rsidR="007A09C6" w:rsidRDefault="007A09C6" w:rsidP="007A09C6">
      <w:pPr>
        <w:jc w:val="center"/>
        <w:rPr>
          <w:sz w:val="40"/>
          <w:szCs w:val="40"/>
        </w:rPr>
      </w:pPr>
    </w:p>
    <w:p w:rsidR="007A09C6" w:rsidRDefault="007A09C6" w:rsidP="007A09C6">
      <w:pPr>
        <w:jc w:val="center"/>
        <w:rPr>
          <w:sz w:val="40"/>
          <w:szCs w:val="40"/>
          <w:lang w:val="en-US"/>
        </w:rPr>
      </w:pPr>
    </w:p>
    <w:p w:rsidR="007A09C6" w:rsidRDefault="007A09C6" w:rsidP="007A09C6">
      <w:pPr>
        <w:jc w:val="center"/>
        <w:rPr>
          <w:sz w:val="40"/>
          <w:szCs w:val="40"/>
        </w:rPr>
      </w:pPr>
      <w:r>
        <w:rPr>
          <w:sz w:val="40"/>
          <w:szCs w:val="40"/>
        </w:rPr>
        <w:t>Ръководител:</w:t>
      </w:r>
    </w:p>
    <w:p w:rsidR="007A09C6" w:rsidRDefault="007A09C6" w:rsidP="007A09C6">
      <w:pPr>
        <w:jc w:val="center"/>
        <w:rPr>
          <w:sz w:val="40"/>
          <w:szCs w:val="40"/>
        </w:rPr>
      </w:pPr>
      <w:r>
        <w:rPr>
          <w:sz w:val="40"/>
          <w:szCs w:val="40"/>
        </w:rPr>
        <w:t>ас. Христо Христов</w:t>
      </w:r>
    </w:p>
    <w:p w:rsidR="007A09C6" w:rsidRDefault="007A09C6" w:rsidP="007A09C6">
      <w:pPr>
        <w:jc w:val="center"/>
        <w:rPr>
          <w:sz w:val="40"/>
          <w:szCs w:val="40"/>
        </w:rPr>
      </w:pPr>
    </w:p>
    <w:p w:rsidR="007A09C6" w:rsidRDefault="007A09C6" w:rsidP="007A09C6">
      <w:pPr>
        <w:jc w:val="center"/>
        <w:rPr>
          <w:sz w:val="40"/>
          <w:szCs w:val="40"/>
        </w:rPr>
      </w:pPr>
    </w:p>
    <w:p w:rsidR="007A09C6" w:rsidRDefault="007A09C6" w:rsidP="007A09C6">
      <w:pPr>
        <w:jc w:val="center"/>
        <w:rPr>
          <w:sz w:val="40"/>
          <w:szCs w:val="40"/>
        </w:rPr>
      </w:pPr>
    </w:p>
    <w:p w:rsidR="007A09C6" w:rsidRDefault="007A09C6" w:rsidP="007A09C6">
      <w:pPr>
        <w:jc w:val="center"/>
        <w:rPr>
          <w:sz w:val="40"/>
          <w:szCs w:val="40"/>
        </w:rPr>
      </w:pPr>
    </w:p>
    <w:p w:rsidR="007A09C6" w:rsidRDefault="007A09C6" w:rsidP="007A09C6">
      <w:pPr>
        <w:jc w:val="right"/>
        <w:rPr>
          <w:sz w:val="36"/>
          <w:szCs w:val="36"/>
        </w:rPr>
      </w:pPr>
      <w:r>
        <w:rPr>
          <w:sz w:val="36"/>
          <w:szCs w:val="36"/>
        </w:rPr>
        <w:t>Проверил: ........................</w:t>
      </w:r>
    </w:p>
    <w:p w:rsidR="007A09C6" w:rsidRDefault="007A09C6" w:rsidP="007A09C6">
      <w:pPr>
        <w:jc w:val="right"/>
        <w:rPr>
          <w:sz w:val="36"/>
          <w:szCs w:val="36"/>
        </w:rPr>
      </w:pPr>
      <w:r>
        <w:rPr>
          <w:sz w:val="36"/>
          <w:szCs w:val="36"/>
        </w:rPr>
        <w:t>(ас. Христо Христов)</w:t>
      </w:r>
    </w:p>
    <w:p w:rsidR="007A09C6" w:rsidRDefault="007A09C6" w:rsidP="007A09C6">
      <w:pPr>
        <w:spacing w:before="840"/>
        <w:rPr>
          <w:sz w:val="36"/>
          <w:szCs w:val="36"/>
        </w:rPr>
      </w:pPr>
      <w:r>
        <w:rPr>
          <w:sz w:val="36"/>
          <w:szCs w:val="36"/>
        </w:rPr>
        <w:t>Дата:</w:t>
      </w:r>
      <w:r>
        <w:rPr>
          <w:sz w:val="36"/>
          <w:szCs w:val="36"/>
          <w:lang w:val="bs-Cyrl-BA"/>
        </w:rPr>
        <w:t>11</w:t>
      </w:r>
      <w:r>
        <w:rPr>
          <w:sz w:val="36"/>
          <w:szCs w:val="36"/>
        </w:rPr>
        <w:t>.0</w:t>
      </w:r>
      <w:r>
        <w:rPr>
          <w:sz w:val="36"/>
          <w:szCs w:val="36"/>
          <w:lang w:val="bs-Cyrl-BA"/>
        </w:rPr>
        <w:t>6</w:t>
      </w:r>
      <w:r>
        <w:rPr>
          <w:sz w:val="36"/>
          <w:szCs w:val="36"/>
        </w:rPr>
        <w:t>.201</w:t>
      </w:r>
      <w:r>
        <w:rPr>
          <w:sz w:val="36"/>
          <w:szCs w:val="36"/>
          <w:lang w:val="bs-Cyrl-BA"/>
        </w:rPr>
        <w:t>2</w:t>
      </w:r>
      <w:r>
        <w:rPr>
          <w:sz w:val="36"/>
          <w:szCs w:val="36"/>
        </w:rPr>
        <w:t>г.</w:t>
      </w:r>
    </w:p>
    <w:p w:rsidR="007A09C6" w:rsidRDefault="007A09C6" w:rsidP="007A09C6">
      <w:pPr>
        <w:spacing w:before="840"/>
        <w:rPr>
          <w:sz w:val="36"/>
          <w:szCs w:val="36"/>
        </w:rPr>
      </w:pPr>
    </w:p>
    <w:p w:rsidR="007A09C6" w:rsidRDefault="007A09C6" w:rsidP="007A09C6">
      <w:pPr>
        <w:spacing w:before="840"/>
        <w:rPr>
          <w:sz w:val="36"/>
          <w:szCs w:val="36"/>
        </w:rPr>
      </w:pPr>
    </w:p>
    <w:p w:rsidR="007A09C6" w:rsidRPr="00AE7724" w:rsidRDefault="007A09C6" w:rsidP="007A09C6">
      <w:pPr>
        <w:spacing w:before="360"/>
        <w:rPr>
          <w:sz w:val="28"/>
          <w:szCs w:val="28"/>
        </w:rPr>
      </w:pPr>
      <w:r w:rsidRPr="00AE7724">
        <w:rPr>
          <w:b/>
          <w:sz w:val="28"/>
          <w:szCs w:val="28"/>
        </w:rPr>
        <w:t>Съдържание</w:t>
      </w:r>
      <w:r w:rsidRPr="00AE7724">
        <w:rPr>
          <w:sz w:val="28"/>
          <w:szCs w:val="28"/>
        </w:rPr>
        <w:t>:</w:t>
      </w:r>
    </w:p>
    <w:p w:rsidR="007A09C6" w:rsidRPr="00AE7724" w:rsidRDefault="007A09C6" w:rsidP="007A09C6">
      <w:pPr>
        <w:numPr>
          <w:ilvl w:val="0"/>
          <w:numId w:val="1"/>
        </w:numPr>
        <w:spacing w:before="360"/>
        <w:rPr>
          <w:sz w:val="28"/>
          <w:szCs w:val="28"/>
        </w:rPr>
      </w:pPr>
      <w:r w:rsidRPr="00AE7724">
        <w:rPr>
          <w:sz w:val="28"/>
          <w:szCs w:val="28"/>
        </w:rPr>
        <w:t>Условие на проекта..................................................3</w:t>
      </w:r>
    </w:p>
    <w:p w:rsidR="007A09C6" w:rsidRPr="00AE7724" w:rsidRDefault="007A09C6" w:rsidP="007A09C6">
      <w:pPr>
        <w:numPr>
          <w:ilvl w:val="0"/>
          <w:numId w:val="1"/>
        </w:numPr>
        <w:spacing w:before="360"/>
        <w:rPr>
          <w:sz w:val="28"/>
          <w:szCs w:val="28"/>
        </w:rPr>
      </w:pPr>
      <w:r w:rsidRPr="00AE7724">
        <w:rPr>
          <w:sz w:val="28"/>
          <w:szCs w:val="28"/>
        </w:rPr>
        <w:t>Общо описание на</w:t>
      </w:r>
      <w:r w:rsidR="00AE2532">
        <w:rPr>
          <w:sz w:val="28"/>
          <w:szCs w:val="28"/>
        </w:rPr>
        <w:t xml:space="preserve"> представената програма</w:t>
      </w:r>
      <w:r w:rsidRPr="00AE7724">
        <w:rPr>
          <w:sz w:val="28"/>
          <w:szCs w:val="28"/>
        </w:rPr>
        <w:t>.......</w:t>
      </w:r>
      <w:r w:rsidRPr="00AE7724">
        <w:rPr>
          <w:sz w:val="28"/>
          <w:szCs w:val="28"/>
          <w:lang w:val="en-US"/>
        </w:rPr>
        <w:t>..</w:t>
      </w:r>
      <w:r w:rsidRPr="00AE7724">
        <w:rPr>
          <w:sz w:val="28"/>
          <w:szCs w:val="28"/>
        </w:rPr>
        <w:t>4</w:t>
      </w:r>
    </w:p>
    <w:p w:rsidR="007A09C6" w:rsidRPr="00AE7724" w:rsidRDefault="007A09C6" w:rsidP="007A09C6">
      <w:pPr>
        <w:numPr>
          <w:ilvl w:val="0"/>
          <w:numId w:val="1"/>
        </w:numPr>
        <w:spacing w:before="360"/>
        <w:rPr>
          <w:sz w:val="28"/>
          <w:szCs w:val="28"/>
        </w:rPr>
        <w:sectPr w:rsidR="007A09C6" w:rsidRPr="00AE7724" w:rsidSect="009C3721">
          <w:footerReference w:type="even" r:id="rId8"/>
          <w:footerReference w:type="default" r:id="rId9"/>
          <w:pgSz w:w="11906" w:h="16838"/>
          <w:pgMar w:top="3953" w:right="1286" w:bottom="1417" w:left="1260" w:header="708" w:footer="708" w:gutter="0"/>
          <w:cols w:space="708"/>
          <w:docGrid w:linePitch="360"/>
        </w:sectPr>
      </w:pPr>
      <w:r w:rsidRPr="00AE7724">
        <w:rPr>
          <w:sz w:val="28"/>
          <w:szCs w:val="28"/>
        </w:rPr>
        <w:t>Тестови измервания и анализ на метричните показатели………......................................................5</w:t>
      </w:r>
    </w:p>
    <w:p w:rsidR="00AE2532" w:rsidRPr="00AE2532" w:rsidRDefault="00AE2532" w:rsidP="00AE253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NimbusRomNo9L-Regu" w:eastAsiaTheme="minorHAnsi" w:hAnsi="NimbusRomNo9L-Regu" w:cs="NimbusRomNo9L-Regu"/>
          <w:b/>
          <w:noProof/>
          <w:lang w:val="en-US" w:eastAsia="en-US"/>
        </w:rPr>
      </w:pPr>
      <w:r w:rsidRPr="00AE2532">
        <w:rPr>
          <w:b/>
          <w:sz w:val="28"/>
          <w:szCs w:val="28"/>
        </w:rPr>
        <w:lastRenderedPageBreak/>
        <w:t>Условие на проекта</w:t>
      </w:r>
      <w:r w:rsidRPr="00AE2532">
        <w:rPr>
          <w:rFonts w:ascii="NimbusRomNo9L-Regu" w:eastAsiaTheme="minorHAnsi" w:hAnsi="NimbusRomNo9L-Regu" w:cs="NimbusRomNo9L-Regu"/>
          <w:b/>
          <w:noProof/>
          <w:lang w:val="en-US" w:eastAsia="en-US"/>
        </w:rPr>
        <w:t xml:space="preserve"> </w:t>
      </w:r>
    </w:p>
    <w:p w:rsidR="00AE2532" w:rsidRPr="00AE2532" w:rsidRDefault="00AE2532" w:rsidP="00AE2532">
      <w:pPr>
        <w:autoSpaceDE w:val="0"/>
        <w:autoSpaceDN w:val="0"/>
        <w:adjustRightInd w:val="0"/>
        <w:rPr>
          <w:rFonts w:ascii="NimbusRomNo9L-Regu" w:eastAsiaTheme="minorHAnsi" w:hAnsi="NimbusRomNo9L-Regu" w:cs="NimbusRomNo9L-Regu"/>
          <w:b/>
          <w:noProof/>
          <w:lang w:eastAsia="en-US"/>
        </w:rPr>
      </w:pPr>
    </w:p>
    <w:p w:rsidR="007A09C6" w:rsidRPr="00AE2532" w:rsidRDefault="007A09C6" w:rsidP="00AE2532">
      <w:pPr>
        <w:autoSpaceDE w:val="0"/>
        <w:autoSpaceDN w:val="0"/>
        <w:adjustRightInd w:val="0"/>
        <w:rPr>
          <w:rFonts w:ascii="NimbusRomNo9L-Regu" w:eastAsiaTheme="minorHAnsi" w:hAnsi="NimbusRomNo9L-Regu" w:cs="NimbusRomNo9L-Regu"/>
          <w:noProof/>
          <w:lang w:val="en-US" w:eastAsia="en-US"/>
        </w:rPr>
      </w:pPr>
      <w:r w:rsidRPr="00AE2532">
        <w:rPr>
          <w:rFonts w:ascii="NimbusRomNo9L-Regu" w:eastAsiaTheme="minorHAnsi" w:hAnsi="NimbusRomNo9L-Regu" w:cs="NimbusRomNo9L-Regu"/>
          <w:noProof/>
          <w:lang w:val="en-US" w:eastAsia="en-US"/>
        </w:rPr>
        <w:t>Нека разгледаме формулата:</w:t>
      </w:r>
    </w:p>
    <w:p w:rsidR="007A09C6" w:rsidRPr="00BB200F" w:rsidRDefault="00BB200F" w:rsidP="00BB200F">
      <w:pPr>
        <w:autoSpaceDE w:val="0"/>
        <w:autoSpaceDN w:val="0"/>
        <w:adjustRightInd w:val="0"/>
        <w:rPr>
          <w:rFonts w:ascii="LiberationSerif-Italic" w:eastAsiaTheme="minorHAnsi" w:hAnsi="LiberationSerif-Italic" w:cs="LiberationSerif-Italic"/>
          <w:i/>
          <w:iCs/>
          <w:noProof/>
          <w:lang w:val="en-US" w:eastAsia="en-US"/>
        </w:rPr>
      </w:pPr>
      <m:oMathPara>
        <m:oMath>
          <m:r>
            <w:rPr>
              <w:rFonts w:ascii="Cambria Math" w:eastAsiaTheme="minorHAnsi" w:hAnsi="Cambria Math" w:cs="LiberationSerif-Italic"/>
              <w:noProof/>
              <w:sz w:val="28"/>
              <w:lang w:val="en-US" w:eastAsia="en-US"/>
            </w:rPr>
            <m:t>(1)F</m:t>
          </m:r>
          <m:r>
            <w:rPr>
              <w:rFonts w:ascii="Cambria Math" w:eastAsia="OpenSymbol" w:hAnsi="Cambria Math" w:cs="OpenSymbol"/>
              <w:noProof/>
              <w:sz w:val="28"/>
              <w:lang w:val="en-US" w:eastAsia="en-US"/>
            </w:rPr>
            <m:t>(</m:t>
          </m:r>
          <m:r>
            <w:rPr>
              <w:rFonts w:ascii="Cambria Math" w:eastAsiaTheme="minorHAnsi" w:hAnsi="Cambria Math" w:cs="LiberationSerif-Italic"/>
              <w:noProof/>
              <w:sz w:val="28"/>
              <w:lang w:val="en-US" w:eastAsia="en-US"/>
            </w:rPr>
            <m:t>Z</m:t>
          </m:r>
          <m:r>
            <w:rPr>
              <w:rFonts w:ascii="Cambria Math" w:eastAsia="OpenSymbol" w:hAnsi="Cambria Math" w:cs="OpenSymbol"/>
              <w:noProof/>
              <w:sz w:val="28"/>
              <w:lang w:val="en-US" w:eastAsia="en-US"/>
            </w:rPr>
            <m:t>)=</m:t>
          </m:r>
          <m:sSup>
            <m:sSupPr>
              <m:ctrlPr>
                <w:rPr>
                  <w:rFonts w:ascii="Cambria Math" w:eastAsiaTheme="minorHAnsi" w:hAnsi="Cambria Math" w:cs="LiberationSerif"/>
                  <w:i/>
                  <w:noProof/>
                  <w:sz w:val="28"/>
                  <w:szCs w:val="14"/>
                  <w:lang w:val="en-US" w:eastAsia="en-US"/>
                </w:rPr>
              </m:ctrlPr>
            </m:sSupPr>
            <m:e>
              <m:r>
                <w:rPr>
                  <w:rFonts w:ascii="Cambria Math" w:eastAsiaTheme="minorHAnsi" w:hAnsi="Cambria Math" w:cs="LiberationSerif-Italic"/>
                  <w:noProof/>
                  <w:sz w:val="28"/>
                  <w:lang w:val="en-US" w:eastAsia="en-US"/>
                </w:rPr>
                <m:t>Z</m:t>
              </m:r>
            </m:e>
            <m:sup>
              <m:r>
                <w:rPr>
                  <w:rFonts w:ascii="Cambria Math" w:eastAsiaTheme="minorHAnsi" w:hAnsi="Cambria Math" w:cs="LiberationSerif"/>
                  <w:noProof/>
                  <w:sz w:val="28"/>
                  <w:szCs w:val="14"/>
                  <w:lang w:val="en-US" w:eastAsia="en-US"/>
                </w:rPr>
                <m:t>2</m:t>
              </m:r>
            </m:sup>
          </m:sSup>
          <m:sSup>
            <m:sSupPr>
              <m:ctrlPr>
                <w:rPr>
                  <w:rFonts w:ascii="Cambria Math" w:eastAsia="OpenSymbol" w:hAnsi="Cambria Math" w:cs="OpenSymbol"/>
                  <w:i/>
                  <w:noProof/>
                  <w:sz w:val="28"/>
                  <w:lang w:val="en-US" w:eastAsia="en-US"/>
                </w:rPr>
              </m:ctrlPr>
            </m:sSupPr>
            <m:e>
              <m:r>
                <w:rPr>
                  <w:rFonts w:ascii="Cambria Math" w:eastAsia="OpenSymbol" w:hAnsi="Cambria Math" w:cs="OpenSymbol"/>
                  <w:noProof/>
                  <w:sz w:val="28"/>
                  <w:lang w:val="en-US" w:eastAsia="en-US"/>
                </w:rPr>
                <m:t>* e</m:t>
              </m:r>
            </m:e>
            <m:sup>
              <m:sSup>
                <m:sSupPr>
                  <m:ctrlPr>
                    <w:rPr>
                      <w:rFonts w:ascii="Cambria Math" w:eastAsiaTheme="minorHAnsi" w:hAnsi="Cambria Math" w:cs="LiberationSerif"/>
                      <w:i/>
                      <w:noProof/>
                      <w:sz w:val="28"/>
                      <w:szCs w:val="1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="LiberationSerif-Italic"/>
                      <w:noProof/>
                      <w:sz w:val="28"/>
                      <w:lang w:val="en-US" w:eastAsia="en-US"/>
                    </w:rPr>
                    <m:t>Z</m:t>
                  </m:r>
                </m:e>
                <m:sup>
                  <m:r>
                    <w:rPr>
                      <w:rFonts w:ascii="Cambria Math" w:eastAsiaTheme="minorHAnsi" w:hAnsi="Cambria Math" w:cs="LiberationSerif"/>
                      <w:noProof/>
                      <w:sz w:val="28"/>
                      <w:szCs w:val="14"/>
                      <w:lang w:val="en-US" w:eastAsia="en-US"/>
                    </w:rPr>
                    <m:t>2</m:t>
                  </m:r>
                </m:sup>
              </m:sSup>
            </m:sup>
          </m:sSup>
          <m:r>
            <w:rPr>
              <w:rFonts w:ascii="Cambria Math" w:eastAsia="OpenSymbol" w:hAnsi="Cambria Math" w:cs="OpenSymbol"/>
              <w:noProof/>
              <w:sz w:val="28"/>
              <w:lang w:val="en-US" w:eastAsia="en-US"/>
            </w:rPr>
            <m:t>+</m:t>
          </m:r>
          <m:r>
            <w:rPr>
              <w:rFonts w:ascii="Cambria Math" w:eastAsiaTheme="minorHAnsi" w:hAnsi="Cambria Math" w:cs="LiberationSerif-Italic"/>
              <w:noProof/>
              <w:sz w:val="28"/>
              <w:lang w:val="en-US" w:eastAsia="en-US"/>
            </w:rPr>
            <m:t>C</m:t>
          </m:r>
        </m:oMath>
      </m:oMathPara>
    </w:p>
    <w:p w:rsidR="007A09C6" w:rsidRPr="00BB200F" w:rsidRDefault="007A09C6" w:rsidP="00BB200F">
      <w:pPr>
        <w:autoSpaceDE w:val="0"/>
        <w:autoSpaceDN w:val="0"/>
        <w:adjustRightInd w:val="0"/>
        <w:rPr>
          <w:rFonts w:ascii="NimbusRomNo9L-Regu" w:eastAsiaTheme="minorHAnsi" w:hAnsi="NimbusRomNo9L-Regu" w:cs="NimbusRomNo9L-Regu"/>
          <w:noProof/>
          <w:lang w:val="en-US" w:eastAsia="en-US"/>
        </w:rPr>
      </w:pP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>Вашата задача е да напишете програма за визуализиране на множеството на Манделброт,</w:t>
      </w:r>
    </w:p>
    <w:p w:rsidR="00BB200F" w:rsidRPr="00BB200F" w:rsidRDefault="007A09C6" w:rsidP="00BB200F">
      <w:pPr>
        <w:autoSpaceDE w:val="0"/>
        <w:autoSpaceDN w:val="0"/>
        <w:adjustRightInd w:val="0"/>
        <w:rPr>
          <w:rFonts w:ascii="NimbusRomNo9L-Regu" w:eastAsiaTheme="minorHAnsi" w:hAnsi="NimbusRomNo9L-Regu" w:cs="NimbusRomNo9L-Regu"/>
          <w:noProof/>
          <w:lang w:val="en-US" w:eastAsia="en-US"/>
        </w:rPr>
      </w:pP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>определено от формула (</w:t>
      </w:r>
      <w:r w:rsidR="00BB200F" w:rsidRPr="00BB200F">
        <w:rPr>
          <w:rFonts w:ascii="NimbusRomNo9L-Regu" w:eastAsiaTheme="minorHAnsi" w:hAnsi="NimbusRomNo9L-Regu" w:cs="NimbusRomNo9L-Regu"/>
          <w:noProof/>
          <w:lang w:val="en-US" w:eastAsia="en-US"/>
        </w:rPr>
        <w:t>1</w:t>
      </w: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>).</w:t>
      </w:r>
    </w:p>
    <w:p w:rsidR="007A09C6" w:rsidRPr="00BB200F" w:rsidRDefault="007A09C6" w:rsidP="00BB200F">
      <w:pPr>
        <w:autoSpaceDE w:val="0"/>
        <w:autoSpaceDN w:val="0"/>
        <w:adjustRightInd w:val="0"/>
        <w:rPr>
          <w:rFonts w:ascii="NimbusRomNo9L-Regu" w:eastAsiaTheme="minorHAnsi" w:hAnsi="NimbusRomNo9L-Regu" w:cs="NimbusRomNo9L-Regu"/>
          <w:noProof/>
          <w:lang w:val="en-US" w:eastAsia="en-US"/>
        </w:rPr>
      </w:pP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 xml:space="preserve"> Програмата трябва да използва паралелни процеси (нишки) за да</w:t>
      </w:r>
      <w:r w:rsidR="00BB200F" w:rsidRPr="00BB200F">
        <w:rPr>
          <w:rFonts w:ascii="NimbusRomNo9L-Regu" w:eastAsiaTheme="minorHAnsi" w:hAnsi="NimbusRomNo9L-Regu" w:cs="NimbusRomNo9L-Regu"/>
          <w:noProof/>
          <w:lang w:val="en-US" w:eastAsia="en-US"/>
        </w:rPr>
        <w:t xml:space="preserve"> </w:t>
      </w: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>разпредели работата по търсенето на точките от множеството на Манделброт на повече от един</w:t>
      </w:r>
    </w:p>
    <w:p w:rsidR="00BB200F" w:rsidRDefault="007A09C6" w:rsidP="00BB200F">
      <w:pPr>
        <w:autoSpaceDE w:val="0"/>
        <w:autoSpaceDN w:val="0"/>
        <w:adjustRightInd w:val="0"/>
        <w:rPr>
          <w:rFonts w:ascii="NimbusRomNo9L-Regu" w:eastAsiaTheme="minorHAnsi" w:hAnsi="NimbusRomNo9L-Regu" w:cs="NimbusRomNo9L-Regu"/>
          <w:noProof/>
          <w:lang w:val="en-US" w:eastAsia="en-US"/>
        </w:rPr>
      </w:pP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 xml:space="preserve">процесор. Програмата трябва да осигурява и генерирането на изображение (например </w:t>
      </w:r>
      <w:r w:rsidRPr="00BB200F">
        <w:rPr>
          <w:rFonts w:ascii="NimbusRomNo9L-Medi" w:eastAsiaTheme="minorHAnsi" w:hAnsi="NimbusRomNo9L-Medi" w:cs="NimbusRomNo9L-Medi"/>
          <w:noProof/>
          <w:lang w:val="en-US" w:eastAsia="en-US"/>
        </w:rPr>
        <w:t>.png</w:t>
      </w: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>),</w:t>
      </w:r>
      <w:r w:rsidR="00BB200F">
        <w:rPr>
          <w:rFonts w:ascii="NimbusRomNo9L-Regu" w:eastAsiaTheme="minorHAnsi" w:hAnsi="NimbusRomNo9L-Regu" w:cs="NimbusRomNo9L-Regu"/>
          <w:noProof/>
          <w:lang w:val="en-US" w:eastAsia="en-US"/>
        </w:rPr>
        <w:t xml:space="preserve"> </w:t>
      </w: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>показващо така намереното множество.</w:t>
      </w:r>
      <w:r w:rsidR="00BB200F">
        <w:rPr>
          <w:rFonts w:ascii="NimbusRomNo9L-Regu" w:eastAsiaTheme="minorHAnsi" w:hAnsi="NimbusRomNo9L-Regu" w:cs="NimbusRomNo9L-Regu"/>
          <w:noProof/>
          <w:lang w:val="en-US" w:eastAsia="en-US"/>
        </w:rPr>
        <w:t xml:space="preserve"> </w:t>
      </w:r>
    </w:p>
    <w:p w:rsidR="00BB200F" w:rsidRDefault="00BB200F" w:rsidP="00BB200F">
      <w:pPr>
        <w:autoSpaceDE w:val="0"/>
        <w:autoSpaceDN w:val="0"/>
        <w:adjustRightInd w:val="0"/>
        <w:rPr>
          <w:rFonts w:ascii="NimbusRomNo9L-Regu" w:eastAsiaTheme="minorHAnsi" w:hAnsi="NimbusRomNo9L-Regu" w:cs="NimbusRomNo9L-Regu"/>
          <w:noProof/>
          <w:lang w:val="en-US" w:eastAsia="en-US"/>
        </w:rPr>
      </w:pPr>
    </w:p>
    <w:p w:rsidR="007A09C6" w:rsidRPr="00BB200F" w:rsidRDefault="007A09C6" w:rsidP="00BB200F">
      <w:pPr>
        <w:autoSpaceDE w:val="0"/>
        <w:autoSpaceDN w:val="0"/>
        <w:adjustRightInd w:val="0"/>
        <w:rPr>
          <w:rFonts w:ascii="NimbusRomNo9L-Regu" w:eastAsiaTheme="minorHAnsi" w:hAnsi="NimbusRomNo9L-Regu" w:cs="NimbusRomNo9L-Regu"/>
          <w:noProof/>
          <w:lang w:val="en-US" w:eastAsia="en-US"/>
        </w:rPr>
      </w:pP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 xml:space="preserve"> Изискванията към програмата са следните:</w:t>
      </w:r>
    </w:p>
    <w:p w:rsidR="00A64E3D" w:rsidRDefault="007A09C6" w:rsidP="00BB200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NimbusRomNo9L-Regu" w:eastAsiaTheme="minorHAnsi" w:hAnsi="NimbusRomNo9L-Regu" w:cs="NimbusRomNo9L-Regu"/>
          <w:noProof/>
          <w:lang w:val="en-US" w:eastAsia="en-US"/>
        </w:rPr>
      </w:pP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>Програмата да позволява (разбира от) команден параметър,</w:t>
      </w:r>
    </w:p>
    <w:p w:rsidR="007A09C6" w:rsidRPr="00BB200F" w:rsidRDefault="007A09C6" w:rsidP="00BB200F">
      <w:pPr>
        <w:autoSpaceDE w:val="0"/>
        <w:autoSpaceDN w:val="0"/>
        <w:adjustRightInd w:val="0"/>
        <w:ind w:left="720"/>
        <w:jc w:val="both"/>
        <w:rPr>
          <w:rFonts w:ascii="NimbusRomNo9L-Regu" w:eastAsiaTheme="minorHAnsi" w:hAnsi="NimbusRomNo9L-Regu" w:cs="NimbusRomNo9L-Regu"/>
          <w:noProof/>
          <w:lang w:val="en-US" w:eastAsia="en-US"/>
        </w:rPr>
      </w:pPr>
      <w:r w:rsidRPr="00A64E3D">
        <w:rPr>
          <w:rFonts w:ascii="NimbusRomNo9L-Regu" w:eastAsiaTheme="minorHAnsi" w:hAnsi="NimbusRomNo9L-Regu" w:cs="NimbusRomNo9L-Regu"/>
          <w:noProof/>
          <w:lang w:val="en-US" w:eastAsia="en-US"/>
        </w:rPr>
        <w:t>който задава големината на</w:t>
      </w:r>
      <w:r w:rsidR="00BB200F" w:rsidRPr="00A64E3D">
        <w:rPr>
          <w:rFonts w:ascii="NimbusRomNo9L-Regu" w:eastAsiaTheme="minorHAnsi" w:hAnsi="NimbusRomNo9L-Regu" w:cs="NimbusRomNo9L-Regu"/>
          <w:noProof/>
          <w:lang w:val="en-US" w:eastAsia="en-US"/>
        </w:rPr>
        <w:t xml:space="preserve"> </w:t>
      </w: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 xml:space="preserve">генерираното изображение, като широчина и височина </w:t>
      </w:r>
      <w:r w:rsidR="00A64E3D">
        <w:rPr>
          <w:rFonts w:ascii="NimbusRomNo9L-Regu" w:eastAsiaTheme="minorHAnsi" w:hAnsi="NimbusRomNo9L-Regu" w:cs="NimbusRomNo9L-Regu"/>
          <w:noProof/>
          <w:lang w:val="en-US" w:eastAsia="en-US"/>
        </w:rPr>
        <w:t xml:space="preserve">  </w:t>
      </w: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 xml:space="preserve">в брой пиксели. Той има вида: </w:t>
      </w:r>
      <w:r w:rsidRPr="00BB200F">
        <w:rPr>
          <w:rFonts w:ascii="NimbusRomNo9L-Medi" w:eastAsiaTheme="minorHAnsi" w:hAnsi="NimbusRomNo9L-Medi" w:cs="NimbusRomNo9L-Medi"/>
          <w:noProof/>
          <w:lang w:val="en-US" w:eastAsia="en-US"/>
        </w:rPr>
        <w:t>„s</w:t>
      </w:r>
      <w:r w:rsidR="00BB200F" w:rsidRPr="00BB200F">
        <w:rPr>
          <w:rFonts w:ascii="NimbusRomNo9L-Medi" w:eastAsiaTheme="minorHAnsi" w:hAnsi="NimbusRomNo9L-Medi" w:cs="NimbusRomNo9L-Medi"/>
          <w:noProof/>
          <w:lang w:val="en-US" w:eastAsia="en-US"/>
        </w:rPr>
        <w:t xml:space="preserve"> </w:t>
      </w:r>
      <w:r w:rsidRPr="00BB200F">
        <w:rPr>
          <w:rFonts w:ascii="NimbusRomNo9L-Medi" w:eastAsiaTheme="minorHAnsi" w:hAnsi="NimbusRomNo9L-Medi" w:cs="NimbusRomNo9L-Medi"/>
          <w:noProof/>
          <w:lang w:val="en-US" w:eastAsia="en-US"/>
        </w:rPr>
        <w:t>640x480“</w:t>
      </w:r>
      <w:r w:rsidR="00BB200F" w:rsidRPr="00BB200F">
        <w:rPr>
          <w:rFonts w:ascii="NimbusRomNo9L-Medi" w:eastAsiaTheme="minorHAnsi" w:hAnsi="NimbusRomNo9L-Medi" w:cs="NimbusRomNo9L-Medi"/>
          <w:noProof/>
          <w:lang w:val="en-US" w:eastAsia="en-US"/>
        </w:rPr>
        <w:t xml:space="preserve"> </w:t>
      </w: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 xml:space="preserve">(или </w:t>
      </w:r>
      <w:r w:rsidRPr="00BB200F">
        <w:rPr>
          <w:rFonts w:ascii="NimbusRomNo9L-Medi" w:eastAsiaTheme="minorHAnsi" w:hAnsi="NimbusRomNo9L-Medi" w:cs="NimbusRomNo9L-Medi"/>
          <w:noProof/>
          <w:lang w:val="en-US" w:eastAsia="en-US"/>
        </w:rPr>
        <w:t>„size“</w:t>
      </w: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>);</w:t>
      </w:r>
    </w:p>
    <w:p w:rsidR="007A09C6" w:rsidRPr="00BB200F" w:rsidRDefault="007A09C6" w:rsidP="00BB200F">
      <w:pPr>
        <w:autoSpaceDE w:val="0"/>
        <w:autoSpaceDN w:val="0"/>
        <w:adjustRightInd w:val="0"/>
        <w:ind w:left="720"/>
        <w:jc w:val="both"/>
        <w:rPr>
          <w:rFonts w:ascii="NimbusRomNo9L-Regu" w:eastAsiaTheme="minorHAnsi" w:hAnsi="NimbusRomNo9L-Regu" w:cs="NimbusRomNo9L-Regu"/>
          <w:noProof/>
          <w:lang w:val="en-US" w:eastAsia="en-US"/>
        </w:rPr>
      </w:pP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>При невъведен</w:t>
      </w:r>
      <w:r w:rsidR="00BB200F" w:rsidRPr="00BB200F">
        <w:rPr>
          <w:rFonts w:ascii="NimbusRomNo9L-Regu" w:eastAsiaTheme="minorHAnsi" w:hAnsi="NimbusRomNo9L-Regu" w:cs="NimbusRomNo9L-Regu"/>
          <w:noProof/>
          <w:lang w:val="en-US" w:eastAsia="en-US"/>
        </w:rPr>
        <w:t xml:space="preserve"> </w:t>
      </w: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>от потребителя команден параметър, за големина на изображението,</w:t>
      </w:r>
    </w:p>
    <w:p w:rsidR="007A09C6" w:rsidRPr="00BB200F" w:rsidRDefault="007A09C6" w:rsidP="00BB200F">
      <w:pPr>
        <w:autoSpaceDE w:val="0"/>
        <w:autoSpaceDN w:val="0"/>
        <w:adjustRightInd w:val="0"/>
        <w:ind w:left="720"/>
        <w:jc w:val="both"/>
        <w:rPr>
          <w:rFonts w:ascii="NimbusRomNo9L-Regu" w:eastAsiaTheme="minorHAnsi" w:hAnsi="NimbusRomNo9L-Regu" w:cs="NimbusRomNo9L-Regu"/>
          <w:noProof/>
          <w:lang w:val="en-US" w:eastAsia="en-US"/>
        </w:rPr>
      </w:pP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>програмата подразбира широчина</w:t>
      </w:r>
      <w:r w:rsidR="00BB200F">
        <w:rPr>
          <w:rFonts w:ascii="NimbusRomNo9L-Regu" w:eastAsiaTheme="minorHAnsi" w:hAnsi="NimbusRomNo9L-Regu" w:cs="NimbusRomNo9L-Regu"/>
          <w:noProof/>
          <w:lang w:val="en-US" w:eastAsia="en-US"/>
        </w:rPr>
        <w:t xml:space="preserve"> </w:t>
      </w: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 xml:space="preserve">(width) </w:t>
      </w:r>
      <w:r w:rsidRPr="00BB200F">
        <w:rPr>
          <w:rFonts w:ascii="NimbusRomNo9L-Medi" w:eastAsiaTheme="minorHAnsi" w:hAnsi="NimbusRomNo9L-Medi" w:cs="NimbusRomNo9L-Medi"/>
          <w:noProof/>
          <w:lang w:val="en-US" w:eastAsia="en-US"/>
        </w:rPr>
        <w:t xml:space="preserve">640px </w:t>
      </w: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 xml:space="preserve">и височина (height) </w:t>
      </w:r>
      <w:r w:rsidRPr="00BB200F">
        <w:rPr>
          <w:rFonts w:ascii="NimbusRomNo9L-Medi" w:eastAsiaTheme="minorHAnsi" w:hAnsi="NimbusRomNo9L-Medi" w:cs="NimbusRomNo9L-Medi"/>
          <w:noProof/>
          <w:lang w:val="en-US" w:eastAsia="en-US"/>
        </w:rPr>
        <w:t>480px</w:t>
      </w: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>;</w:t>
      </w:r>
    </w:p>
    <w:p w:rsidR="007A09C6" w:rsidRPr="00BB200F" w:rsidRDefault="007A09C6" w:rsidP="00BB200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NimbusRomNo9L-Regu" w:eastAsiaTheme="minorHAnsi" w:hAnsi="NimbusRomNo9L-Regu" w:cs="NimbusRomNo9L-Regu"/>
          <w:noProof/>
          <w:lang w:val="en-US" w:eastAsia="en-US"/>
        </w:rPr>
      </w:pP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>Команден параметър, който да задава частта от комплексната равнина, в която ще търсим</w:t>
      </w:r>
      <w:r w:rsidR="00BB200F" w:rsidRPr="00BB200F">
        <w:rPr>
          <w:rFonts w:ascii="NimbusRomNo9L-Regu" w:eastAsiaTheme="minorHAnsi" w:hAnsi="NimbusRomNo9L-Regu" w:cs="NimbusRomNo9L-Regu"/>
          <w:noProof/>
          <w:lang w:val="en-US" w:eastAsia="en-US"/>
        </w:rPr>
        <w:t xml:space="preserve"> </w:t>
      </w: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 xml:space="preserve">визуализация на множеството на Манделброт: </w:t>
      </w:r>
      <w:r w:rsidRPr="00BB200F">
        <w:rPr>
          <w:rFonts w:ascii="NimbusRomNo9L-Medi" w:eastAsiaTheme="minorHAnsi" w:hAnsi="NimbusRomNo9L-Medi" w:cs="NimbusRomNo9L-Medi"/>
          <w:noProof/>
          <w:lang w:val="en-US" w:eastAsia="en-US"/>
        </w:rPr>
        <w:t>„r</w:t>
      </w:r>
      <w:r w:rsidR="00BB200F" w:rsidRPr="00BB200F">
        <w:rPr>
          <w:rFonts w:ascii="NimbusRomNo9L-Medi" w:eastAsiaTheme="minorHAnsi" w:hAnsi="NimbusRomNo9L-Medi" w:cs="NimbusRomNo9L-Medi"/>
          <w:noProof/>
          <w:lang w:val="en-US" w:eastAsia="en-US"/>
        </w:rPr>
        <w:t xml:space="preserve"> </w:t>
      </w:r>
      <w:r w:rsidRPr="00BB200F">
        <w:rPr>
          <w:rFonts w:ascii="NimbusRomNo9L-Medi" w:eastAsiaTheme="minorHAnsi" w:hAnsi="NimbusRomNo9L-Medi" w:cs="NimbusRomNo9L-Medi"/>
          <w:noProof/>
          <w:lang w:val="en-US" w:eastAsia="en-US"/>
        </w:rPr>
        <w:t xml:space="preserve">2.0:2.0:1.0:1.0“ </w:t>
      </w: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 xml:space="preserve">(или </w:t>
      </w:r>
      <w:r w:rsidRPr="00BB200F">
        <w:rPr>
          <w:rFonts w:ascii="NimbusRomNo9L-Medi" w:eastAsiaTheme="minorHAnsi" w:hAnsi="NimbusRomNo9L-Medi" w:cs="NimbusRomNo9L-Medi"/>
          <w:noProof/>
          <w:lang w:val="en-US" w:eastAsia="en-US"/>
        </w:rPr>
        <w:t>„rect“</w:t>
      </w: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>).</w:t>
      </w:r>
    </w:p>
    <w:p w:rsidR="00BB200F" w:rsidRDefault="007A09C6" w:rsidP="00BB200F">
      <w:pPr>
        <w:autoSpaceDE w:val="0"/>
        <w:autoSpaceDN w:val="0"/>
        <w:adjustRightInd w:val="0"/>
        <w:ind w:left="720"/>
        <w:rPr>
          <w:rFonts w:ascii="NimbusRomNo9L-Regu" w:eastAsiaTheme="minorHAnsi" w:hAnsi="NimbusRomNo9L-Regu" w:cs="NimbusRomNo9L-Regu"/>
          <w:noProof/>
          <w:lang w:val="en-US" w:eastAsia="en-US"/>
        </w:rPr>
      </w:pP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>Стойността на</w:t>
      </w:r>
      <w:r w:rsidR="00BB200F" w:rsidRPr="00BB200F">
        <w:rPr>
          <w:rFonts w:ascii="NimbusRomNo9L-Regu" w:eastAsiaTheme="minorHAnsi" w:hAnsi="NimbusRomNo9L-Regu" w:cs="NimbusRomNo9L-Regu"/>
          <w:noProof/>
          <w:lang w:val="en-US" w:eastAsia="en-US"/>
        </w:rPr>
        <w:t xml:space="preserve"> </w:t>
      </w: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 xml:space="preserve">параметъра се интерпретира както следва: </w:t>
      </w:r>
      <m:oMath>
        <m:r>
          <w:rPr>
            <w:rFonts w:ascii="Cambria Math" w:eastAsiaTheme="minorHAnsi" w:hAnsi="Cambria Math" w:cs="LiberationSerif-Italic"/>
            <w:noProof/>
            <w:lang w:val="en-US" w:eastAsia="en-US"/>
          </w:rPr>
          <m:t>а</m:t>
        </m:r>
        <m:r>
          <w:rPr>
            <w:rFonts w:ascii="Cambria Math" w:eastAsia="OpenSymbol" w:hAnsi="Cambria Math" w:cs="OpenSymbol"/>
            <w:noProof/>
            <w:lang w:val="en-US" w:eastAsia="en-US"/>
          </w:rPr>
          <m:t>∈[-</m:t>
        </m:r>
        <m:r>
          <w:rPr>
            <w:rFonts w:ascii="Cambria Math" w:eastAsiaTheme="minorHAnsi" w:hAnsi="Cambria Math" w:cs="LiberationSerif"/>
            <w:noProof/>
            <w:lang w:val="en-US" w:eastAsia="en-US"/>
          </w:rPr>
          <m:t>2.0,2.0</m:t>
        </m:r>
        <m:r>
          <w:rPr>
            <w:rFonts w:ascii="Cambria Math" w:eastAsia="OpenSymbol" w:hAnsi="Cambria Math" w:cs="OpenSymbol"/>
            <w:noProof/>
            <w:lang w:val="en-US" w:eastAsia="en-US"/>
          </w:rPr>
          <m:t>]</m:t>
        </m:r>
        <m:r>
          <w:rPr>
            <w:rFonts w:ascii="Cambria Math" w:eastAsiaTheme="minorHAnsi" w:hAnsi="Cambria Math" w:cs="LiberationSerif-Italic"/>
            <w:noProof/>
            <w:lang w:val="en-US" w:eastAsia="en-US"/>
          </w:rPr>
          <m:t>,b</m:t>
        </m:r>
        <m:r>
          <w:rPr>
            <w:rFonts w:ascii="Cambria Math" w:eastAsia="OpenSymbol" w:hAnsi="Cambria Math" w:cs="OpenSymbol"/>
            <w:noProof/>
            <w:lang w:val="en-US" w:eastAsia="en-US"/>
          </w:rPr>
          <m:t>∈[-</m:t>
        </m:r>
        <m:r>
          <w:rPr>
            <w:rFonts w:ascii="Cambria Math" w:eastAsiaTheme="minorHAnsi" w:hAnsi="Cambria Math" w:cs="LiberationSerif"/>
            <w:noProof/>
            <w:lang w:val="en-US" w:eastAsia="en-US"/>
          </w:rPr>
          <m:t>1.0, 1.0</m:t>
        </m:r>
        <m:r>
          <w:rPr>
            <w:rFonts w:ascii="Cambria Math" w:eastAsia="OpenSymbol" w:hAnsi="Cambria Math" w:cs="OpenSymbol"/>
            <w:noProof/>
            <w:lang w:val="en-US" w:eastAsia="en-US"/>
          </w:rPr>
          <m:t>]</m:t>
        </m:r>
      </m:oMath>
      <w:r w:rsidRPr="00BB200F">
        <w:rPr>
          <w:rFonts w:ascii="OpenSymbol" w:eastAsia="OpenSymbol" w:hAnsi="NimbusRomNo9L-Medi" w:cs="OpenSymbol"/>
          <w:noProof/>
          <w:lang w:val="en-US" w:eastAsia="en-US"/>
        </w:rPr>
        <w:t xml:space="preserve"> </w:t>
      </w: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>. При не въведен от</w:t>
      </w:r>
      <w:r w:rsidR="00BB200F">
        <w:rPr>
          <w:rFonts w:ascii="NimbusRomNo9L-Regu" w:eastAsiaTheme="minorHAnsi" w:hAnsi="NimbusRomNo9L-Regu" w:cs="NimbusRomNo9L-Regu"/>
          <w:noProof/>
          <w:lang w:val="en-US" w:eastAsia="en-US"/>
        </w:rPr>
        <w:t xml:space="preserve"> потребителя параметър програмата приема че е зададена стойност по подразбиране: </w:t>
      </w:r>
      <w:r w:rsidR="00BB200F">
        <w:rPr>
          <w:rFonts w:ascii="NimbusRomNo9L-Medi" w:eastAsiaTheme="minorHAnsi" w:hAnsi="NimbusRomNo9L-Medi" w:cs="NimbusRomNo9L-Medi"/>
          <w:noProof/>
          <w:lang w:val="en-US" w:eastAsia="en-US"/>
        </w:rPr>
        <w:t>„2.0:2.0:2.0:2.0“</w:t>
      </w:r>
      <w:r w:rsidR="00BB200F">
        <w:rPr>
          <w:rFonts w:ascii="NimbusRomNo9L-Regu" w:eastAsiaTheme="minorHAnsi" w:hAnsi="NimbusRomNo9L-Regu" w:cs="NimbusRomNo9L-Regu"/>
          <w:noProof/>
          <w:lang w:val="en-US" w:eastAsia="en-US"/>
        </w:rPr>
        <w:t>.</w:t>
      </w:r>
    </w:p>
    <w:p w:rsidR="00BB200F" w:rsidRPr="00BB200F" w:rsidRDefault="00BB200F" w:rsidP="00BB200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NimbusRomNo9L-Regu" w:eastAsiaTheme="minorHAnsi" w:hAnsi="NimbusRomNo9L-Regu" w:cs="NimbusRomNo9L-Regu"/>
          <w:noProof/>
          <w:lang w:val="en-US" w:eastAsia="en-US"/>
        </w:rPr>
      </w:pP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 xml:space="preserve">Друг команден параметър, който задава максималния брой нишки (паралелни процеси) на които разделяме работата по генерирането на изображението: </w:t>
      </w:r>
      <w:r w:rsidRPr="00BB200F">
        <w:rPr>
          <w:rFonts w:ascii="NimbusRomNo9L-Medi" w:eastAsiaTheme="minorHAnsi" w:hAnsi="NimbusRomNo9L-Medi" w:cs="NimbusRomNo9L-Medi"/>
          <w:noProof/>
          <w:lang w:val="en-US" w:eastAsia="en-US"/>
        </w:rPr>
        <w:t xml:space="preserve">„t 3“ </w:t>
      </w: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 xml:space="preserve">(или </w:t>
      </w:r>
      <w:r w:rsidRPr="00BB200F">
        <w:rPr>
          <w:rFonts w:ascii="NimbusRomNo9L-Medi" w:eastAsiaTheme="minorHAnsi" w:hAnsi="NimbusRomNo9L-Medi" w:cs="NimbusRomNo9L-Medi"/>
          <w:noProof/>
          <w:lang w:val="en-US" w:eastAsia="en-US"/>
        </w:rPr>
        <w:t>„tasks“</w:t>
      </w: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>);</w:t>
      </w:r>
    </w:p>
    <w:p w:rsidR="00BB200F" w:rsidRDefault="00BB200F" w:rsidP="00BB200F">
      <w:pPr>
        <w:autoSpaceDE w:val="0"/>
        <w:autoSpaceDN w:val="0"/>
        <w:adjustRightInd w:val="0"/>
        <w:ind w:left="720"/>
        <w:rPr>
          <w:rFonts w:ascii="NimbusRomNo9L-Regu" w:eastAsiaTheme="minorHAnsi" w:hAnsi="NimbusRomNo9L-Regu" w:cs="NimbusRomNo9L-Regu"/>
          <w:noProof/>
          <w:lang w:val="en-US" w:eastAsia="en-US"/>
        </w:rPr>
      </w:pPr>
      <w:r>
        <w:rPr>
          <w:rFonts w:ascii="NimbusRomNo9L-Regu" w:eastAsiaTheme="minorHAnsi" w:hAnsi="NimbusRomNo9L-Regu" w:cs="NimbusRomNo9L-Regu"/>
          <w:noProof/>
          <w:lang w:val="en-US" w:eastAsia="en-US"/>
        </w:rPr>
        <w:t xml:space="preserve">При невъведен от потребителя команден параметър за брой нишки – програмата подразбира </w:t>
      </w:r>
      <w:r>
        <w:rPr>
          <w:rFonts w:ascii="NimbusRomNo9L-Medi" w:eastAsiaTheme="minorHAnsi" w:hAnsi="NimbusRomNo9L-Medi" w:cs="NimbusRomNo9L-Medi"/>
          <w:noProof/>
          <w:lang w:val="en-US" w:eastAsia="en-US"/>
        </w:rPr>
        <w:t xml:space="preserve">1 </w:t>
      </w:r>
      <w:r>
        <w:rPr>
          <w:rFonts w:ascii="NimbusRomNo9L-Regu" w:eastAsiaTheme="minorHAnsi" w:hAnsi="NimbusRomNo9L-Regu" w:cs="NimbusRomNo9L-Regu"/>
          <w:noProof/>
          <w:lang w:val="en-US" w:eastAsia="en-US"/>
        </w:rPr>
        <w:t>нишка;</w:t>
      </w:r>
    </w:p>
    <w:p w:rsidR="00BB200F" w:rsidRPr="00BB200F" w:rsidRDefault="00BB200F" w:rsidP="00BB200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NimbusRomNo9L-Medi" w:eastAsiaTheme="minorHAnsi" w:hAnsi="NimbusRomNo9L-Medi" w:cs="NimbusRomNo9L-Medi"/>
          <w:noProof/>
          <w:lang w:val="en-US" w:eastAsia="en-US"/>
        </w:rPr>
      </w:pP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 xml:space="preserve">Команден параметър указващ името на генерираното изображение: </w:t>
      </w:r>
      <w:r w:rsidRPr="00BB200F">
        <w:rPr>
          <w:rFonts w:ascii="NimbusRomNo9L-Medi" w:eastAsiaTheme="minorHAnsi" w:hAnsi="NimbusRomNo9L-Medi" w:cs="NimbusRomNo9L-Medi"/>
          <w:noProof/>
          <w:lang w:val="en-US" w:eastAsia="en-US"/>
        </w:rPr>
        <w:t>„o</w:t>
      </w:r>
    </w:p>
    <w:p w:rsidR="00BB200F" w:rsidRDefault="00BB200F" w:rsidP="00BB200F">
      <w:pPr>
        <w:autoSpaceDE w:val="0"/>
        <w:autoSpaceDN w:val="0"/>
        <w:adjustRightInd w:val="0"/>
        <w:ind w:left="720"/>
        <w:rPr>
          <w:rFonts w:ascii="NimbusRomNo9L-Regu" w:eastAsiaTheme="minorHAnsi" w:hAnsi="NimbusRomNo9L-Regu" w:cs="NimbusRomNo9L-Regu"/>
          <w:noProof/>
          <w:lang w:val="en-US" w:eastAsia="en-US"/>
        </w:rPr>
      </w:pPr>
      <w:r>
        <w:rPr>
          <w:rFonts w:ascii="NimbusRomNo9L-Medi" w:eastAsiaTheme="minorHAnsi" w:hAnsi="NimbusRomNo9L-Medi" w:cs="NimbusRomNo9L-Medi"/>
          <w:noProof/>
          <w:lang w:val="en-US" w:eastAsia="en-US"/>
        </w:rPr>
        <w:t xml:space="preserve">zad20.png“ </w:t>
      </w:r>
      <w:r>
        <w:rPr>
          <w:rFonts w:ascii="NimbusRomNo9L-Regu" w:eastAsiaTheme="minorHAnsi" w:hAnsi="NimbusRomNo9L-Regu" w:cs="NimbusRomNo9L-Regu"/>
          <w:noProof/>
          <w:lang w:val="en-US" w:eastAsia="en-US"/>
        </w:rPr>
        <w:t xml:space="preserve">(или </w:t>
      </w:r>
      <w:r>
        <w:rPr>
          <w:rFonts w:ascii="NimbusRomNo9L-Medi" w:eastAsiaTheme="minorHAnsi" w:hAnsi="NimbusRomNo9L-Medi" w:cs="NimbusRomNo9L-Medi"/>
          <w:noProof/>
          <w:lang w:val="en-US" w:eastAsia="en-US"/>
        </w:rPr>
        <w:t>„output“</w:t>
      </w:r>
      <w:r>
        <w:rPr>
          <w:rFonts w:ascii="NimbusRomNo9L-Regu" w:eastAsiaTheme="minorHAnsi" w:hAnsi="NimbusRomNo9L-Regu" w:cs="NimbusRomNo9L-Regu"/>
          <w:noProof/>
          <w:lang w:val="en-US" w:eastAsia="en-US"/>
        </w:rPr>
        <w:t>).</w:t>
      </w:r>
    </w:p>
    <w:p w:rsidR="00BB200F" w:rsidRDefault="00BB200F" w:rsidP="00BB200F">
      <w:pPr>
        <w:autoSpaceDE w:val="0"/>
        <w:autoSpaceDN w:val="0"/>
        <w:adjustRightInd w:val="0"/>
        <w:ind w:left="720"/>
        <w:rPr>
          <w:rFonts w:ascii="NimbusRomNo9L-Regu" w:eastAsiaTheme="minorHAnsi" w:hAnsi="NimbusRomNo9L-Regu" w:cs="NimbusRomNo9L-Regu"/>
          <w:noProof/>
          <w:lang w:val="en-US" w:eastAsia="en-US"/>
        </w:rPr>
      </w:pPr>
      <w:r>
        <w:rPr>
          <w:rFonts w:ascii="NimbusRomNo9L-Regu" w:eastAsiaTheme="minorHAnsi" w:hAnsi="NimbusRomNo9L-Regu" w:cs="NimbusRomNo9L-Regu"/>
          <w:noProof/>
          <w:lang w:val="en-US" w:eastAsia="en-US"/>
        </w:rPr>
        <w:t>Съответно програмата записва генерираното изображение в този файл. Ако този параметър е</w:t>
      </w:r>
    </w:p>
    <w:p w:rsidR="00BB200F" w:rsidRDefault="00BB200F" w:rsidP="00BB200F">
      <w:pPr>
        <w:autoSpaceDE w:val="0"/>
        <w:autoSpaceDN w:val="0"/>
        <w:adjustRightInd w:val="0"/>
        <w:ind w:left="720"/>
        <w:rPr>
          <w:rFonts w:ascii="NimbusRomNo9L-Regu" w:eastAsiaTheme="minorHAnsi" w:hAnsi="NimbusRomNo9L-Regu" w:cs="NimbusRomNo9L-Regu"/>
          <w:noProof/>
          <w:lang w:val="en-US" w:eastAsia="en-US"/>
        </w:rPr>
      </w:pPr>
      <w:r>
        <w:rPr>
          <w:rFonts w:ascii="NimbusRomNo9L-Regu" w:eastAsiaTheme="minorHAnsi" w:hAnsi="NimbusRomNo9L-Regu" w:cs="NimbusRomNo9L-Regu"/>
          <w:noProof/>
          <w:lang w:val="en-US" w:eastAsia="en-US"/>
        </w:rPr>
        <w:t xml:space="preserve">изпуснат (не е зададен от потребителя), се избира име по подразбиране: </w:t>
      </w:r>
      <w:r>
        <w:rPr>
          <w:rFonts w:ascii="NimbusRomNo9L-Medi" w:eastAsiaTheme="minorHAnsi" w:hAnsi="NimbusRomNo9L-Medi" w:cs="NimbusRomNo9L-Medi"/>
          <w:noProof/>
          <w:lang w:val="en-US" w:eastAsia="en-US"/>
        </w:rPr>
        <w:t>„zad20.png“</w:t>
      </w:r>
      <w:r>
        <w:rPr>
          <w:rFonts w:ascii="NimbusRomNo9L-Regu" w:eastAsiaTheme="minorHAnsi" w:hAnsi="NimbusRomNo9L-Regu" w:cs="NimbusRomNo9L-Regu"/>
          <w:noProof/>
          <w:lang w:val="en-US" w:eastAsia="en-US"/>
        </w:rPr>
        <w:t>;</w:t>
      </w:r>
    </w:p>
    <w:p w:rsidR="00BB200F" w:rsidRPr="00BB200F" w:rsidRDefault="00BB200F" w:rsidP="00BB200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NimbusRomNo9L-Regu" w:eastAsiaTheme="minorHAnsi" w:hAnsi="NimbusRomNo9L-Regu" w:cs="NimbusRomNo9L-Regu"/>
          <w:noProof/>
          <w:lang w:val="en-US" w:eastAsia="en-US"/>
        </w:rPr>
      </w:pP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>Програмата извежда подходящи съобщения на различните етапи от работата си, както и</w:t>
      </w:r>
    </w:p>
    <w:p w:rsidR="00BB200F" w:rsidRDefault="00BB200F" w:rsidP="00BB200F">
      <w:pPr>
        <w:autoSpaceDE w:val="0"/>
        <w:autoSpaceDN w:val="0"/>
        <w:adjustRightInd w:val="0"/>
        <w:ind w:left="720"/>
        <w:rPr>
          <w:rFonts w:ascii="NimbusRomNo9L-Regu" w:eastAsiaTheme="minorHAnsi" w:hAnsi="NimbusRomNo9L-Regu" w:cs="NimbusRomNo9L-Regu"/>
          <w:noProof/>
          <w:lang w:val="en-US" w:eastAsia="en-US"/>
        </w:rPr>
      </w:pPr>
      <w:r>
        <w:rPr>
          <w:rFonts w:ascii="NimbusRomNo9L-Regu" w:eastAsiaTheme="minorHAnsi" w:hAnsi="NimbusRomNo9L-Regu" w:cs="NimbusRomNo9L-Regu"/>
          <w:noProof/>
          <w:lang w:val="en-US" w:eastAsia="en-US"/>
        </w:rPr>
        <w:t>времето отделено за завършване на всички изчисления по визуализирането на точките от множеството</w:t>
      </w:r>
    </w:p>
    <w:p w:rsidR="00BB200F" w:rsidRDefault="00BB200F" w:rsidP="00BB200F">
      <w:pPr>
        <w:autoSpaceDE w:val="0"/>
        <w:autoSpaceDN w:val="0"/>
        <w:adjustRightInd w:val="0"/>
        <w:ind w:left="720"/>
        <w:rPr>
          <w:rFonts w:ascii="NimbusRomNo9L-Regu" w:eastAsiaTheme="minorHAnsi" w:hAnsi="NimbusRomNo9L-Regu" w:cs="NimbusRomNo9L-Regu"/>
          <w:noProof/>
          <w:lang w:val="en-US" w:eastAsia="en-US"/>
        </w:rPr>
      </w:pPr>
      <w:r>
        <w:rPr>
          <w:rFonts w:ascii="NimbusRomNo9L-Regu" w:eastAsiaTheme="minorHAnsi" w:hAnsi="NimbusRomNo9L-Regu" w:cs="NimbusRomNo9L-Regu"/>
          <w:noProof/>
          <w:lang w:val="en-US" w:eastAsia="en-US"/>
        </w:rPr>
        <w:t>на Манделброт (пресмятане на множеството на Манделброт);</w:t>
      </w:r>
    </w:p>
    <w:p w:rsidR="00BB200F" w:rsidRPr="00BB200F" w:rsidRDefault="00BB200F" w:rsidP="00BB200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NimbusRomNo9L-Medi" w:eastAsiaTheme="minorHAnsi" w:hAnsi="NimbusRomNo9L-Medi" w:cs="NimbusRomNo9L-Medi"/>
          <w:noProof/>
          <w:lang w:val="en-US" w:eastAsia="en-US"/>
        </w:rPr>
      </w:pP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 xml:space="preserve">Да се осигури възможност за </w:t>
      </w:r>
      <w:r w:rsidRPr="00BB200F">
        <w:rPr>
          <w:rFonts w:ascii="NimbusRomNo9L-Medi" w:eastAsiaTheme="minorHAnsi" w:hAnsi="NimbusRomNo9L-Medi" w:cs="NimbusRomNo9L-Medi"/>
          <w:noProof/>
          <w:lang w:val="en-US" w:eastAsia="en-US"/>
        </w:rPr>
        <w:t xml:space="preserve">„quiet“ </w:t>
      </w:r>
      <w:r w:rsidRPr="00BB200F">
        <w:rPr>
          <w:rFonts w:ascii="NimbusRomNo9L-Regu" w:eastAsiaTheme="minorHAnsi" w:hAnsi="NimbusRomNo9L-Regu" w:cs="NimbusRomNo9L-Regu"/>
          <w:noProof/>
          <w:lang w:val="en-US" w:eastAsia="en-US"/>
        </w:rPr>
        <w:t xml:space="preserve">режим на работа на програмата, при който се извежда само времето през което програмата е работила (без „подходящите“ съобщения от предходната точка). Параметърът за тази цел нека да е </w:t>
      </w:r>
      <w:r w:rsidRPr="00BB200F">
        <w:rPr>
          <w:rFonts w:ascii="NimbusRomNo9L-Medi" w:eastAsiaTheme="minorHAnsi" w:hAnsi="NimbusRomNo9L-Medi" w:cs="NimbusRomNo9L-Medi"/>
          <w:noProof/>
          <w:lang w:val="en-US" w:eastAsia="en-US"/>
        </w:rPr>
        <w:t>„q“</w:t>
      </w:r>
    </w:p>
    <w:p w:rsidR="007C5FD4" w:rsidRDefault="00BB200F" w:rsidP="00BB200F">
      <w:pPr>
        <w:autoSpaceDE w:val="0"/>
        <w:autoSpaceDN w:val="0"/>
        <w:adjustRightInd w:val="0"/>
        <w:ind w:left="720"/>
        <w:rPr>
          <w:rFonts w:ascii="NimbusRomNo9L-Regu" w:eastAsiaTheme="minorHAnsi" w:hAnsi="NimbusRomNo9L-Regu" w:cs="NimbusRomNo9L-Regu"/>
          <w:noProof/>
          <w:lang w:eastAsia="en-US"/>
        </w:rPr>
      </w:pPr>
      <w:r>
        <w:rPr>
          <w:rFonts w:ascii="NimbusRomNo9L-Regu" w:eastAsiaTheme="minorHAnsi" w:hAnsi="NimbusRomNo9L-Regu" w:cs="NimbusRomNo9L-Regu"/>
          <w:noProof/>
          <w:lang w:val="en-US" w:eastAsia="en-US"/>
        </w:rPr>
        <w:t xml:space="preserve">(или </w:t>
      </w:r>
      <w:r>
        <w:rPr>
          <w:rFonts w:ascii="NimbusRomNo9L-Medi" w:eastAsiaTheme="minorHAnsi" w:hAnsi="NimbusRomNo9L-Medi" w:cs="NimbusRomNo9L-Medi"/>
          <w:noProof/>
          <w:lang w:val="en-US" w:eastAsia="en-US"/>
        </w:rPr>
        <w:t>„quiet“)</w:t>
      </w:r>
      <w:r>
        <w:rPr>
          <w:rFonts w:ascii="NimbusRomNo9L-Regu" w:eastAsiaTheme="minorHAnsi" w:hAnsi="NimbusRomNo9L-Regu" w:cs="NimbusRomNo9L-Regu"/>
          <w:noProof/>
          <w:lang w:val="en-US" w:eastAsia="en-US"/>
        </w:rPr>
        <w:t>; Тихият режим не отменя записването на изображението във изходният файл;</w:t>
      </w:r>
    </w:p>
    <w:p w:rsidR="00AE2532" w:rsidRDefault="00AE2532" w:rsidP="00BB200F">
      <w:pPr>
        <w:autoSpaceDE w:val="0"/>
        <w:autoSpaceDN w:val="0"/>
        <w:adjustRightInd w:val="0"/>
        <w:ind w:left="720"/>
        <w:rPr>
          <w:rFonts w:ascii="NimbusRomNo9L-Regu" w:eastAsiaTheme="minorHAnsi" w:hAnsi="NimbusRomNo9L-Regu" w:cs="NimbusRomNo9L-Regu"/>
          <w:noProof/>
          <w:lang w:eastAsia="en-US"/>
        </w:rPr>
      </w:pPr>
    </w:p>
    <w:p w:rsidR="00AE2532" w:rsidRDefault="00AE2532" w:rsidP="00BB200F">
      <w:pPr>
        <w:autoSpaceDE w:val="0"/>
        <w:autoSpaceDN w:val="0"/>
        <w:adjustRightInd w:val="0"/>
        <w:ind w:left="720"/>
        <w:rPr>
          <w:rFonts w:ascii="NimbusRomNo9L-Regu" w:eastAsiaTheme="minorHAnsi" w:hAnsi="NimbusRomNo9L-Regu" w:cs="NimbusRomNo9L-Regu"/>
          <w:noProof/>
          <w:lang w:eastAsia="en-US"/>
        </w:rPr>
      </w:pPr>
    </w:p>
    <w:p w:rsidR="00AE2532" w:rsidRPr="00AE2532" w:rsidRDefault="00AE2532" w:rsidP="00AE253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b/>
          <w:noProof/>
        </w:rPr>
      </w:pPr>
      <w:r w:rsidRPr="00AE2532">
        <w:rPr>
          <w:b/>
          <w:sz w:val="28"/>
          <w:szCs w:val="28"/>
        </w:rPr>
        <w:lastRenderedPageBreak/>
        <w:t>Общо описание на представената програма</w:t>
      </w:r>
    </w:p>
    <w:p w:rsidR="00AE2532" w:rsidRPr="00155267" w:rsidRDefault="00AE2532" w:rsidP="00AE2532">
      <w:pPr>
        <w:autoSpaceDE w:val="0"/>
        <w:autoSpaceDN w:val="0"/>
        <w:adjustRightInd w:val="0"/>
        <w:ind w:left="360"/>
        <w:rPr>
          <w:noProof/>
        </w:rPr>
      </w:pPr>
      <w:r w:rsidRPr="00155267">
        <w:rPr>
          <w:noProof/>
        </w:rPr>
        <w:t xml:space="preserve">За реализацията на програмата е използван/а езика/платформата </w:t>
      </w:r>
      <w:r w:rsidRPr="00155267">
        <w:rPr>
          <w:noProof/>
          <w:lang w:val="en-US"/>
        </w:rPr>
        <w:t xml:space="preserve">Java SE 1.8 </w:t>
      </w:r>
      <w:r w:rsidRPr="00155267">
        <w:rPr>
          <w:noProof/>
        </w:rPr>
        <w:t>и съответните средства от нея за многонишково програмиране.</w:t>
      </w:r>
    </w:p>
    <w:p w:rsidR="00AE2532" w:rsidRPr="00155267" w:rsidRDefault="00AE2532" w:rsidP="00AE2532">
      <w:pPr>
        <w:autoSpaceDE w:val="0"/>
        <w:autoSpaceDN w:val="0"/>
        <w:adjustRightInd w:val="0"/>
        <w:ind w:left="360"/>
        <w:rPr>
          <w:rFonts w:ascii="Consolas" w:eastAsiaTheme="minorHAnsi" w:hAnsi="Consolas" w:cs="Consolas"/>
          <w:iCs/>
          <w:color w:val="000000"/>
          <w:lang w:eastAsia="en-US"/>
        </w:rPr>
      </w:pPr>
      <w:r w:rsidRPr="00155267">
        <w:rPr>
          <w:noProof/>
        </w:rPr>
        <w:t xml:space="preserve">Функционалността е реализирана в един клас </w:t>
      </w:r>
      <w:r w:rsidRPr="00155267">
        <w:rPr>
          <w:b/>
          <w:i/>
          <w:noProof/>
          <w:lang w:val="en-US"/>
        </w:rPr>
        <w:t>MandelbrotGenerator</w:t>
      </w:r>
      <w:r w:rsidRPr="00155267">
        <w:rPr>
          <w:b/>
          <w:noProof/>
        </w:rPr>
        <w:t>.</w:t>
      </w:r>
      <w:r w:rsidRPr="00155267">
        <w:rPr>
          <w:noProof/>
        </w:rPr>
        <w:t xml:space="preserve"> Инстанции на класа могат да се създават както с конструкторът му, така и с </w:t>
      </w:r>
      <w:r w:rsidRPr="00155267">
        <w:rPr>
          <w:noProof/>
          <w:lang w:val="en-US"/>
        </w:rPr>
        <w:t xml:space="preserve">Factory </w:t>
      </w:r>
      <w:r w:rsidRPr="00155267">
        <w:rPr>
          <w:noProof/>
        </w:rPr>
        <w:t xml:space="preserve">метода </w:t>
      </w:r>
      <w:proofErr w:type="spellStart"/>
      <w:r w:rsidRPr="00155267">
        <w:rPr>
          <w:rFonts w:ascii="Consolas" w:eastAsiaTheme="minorHAnsi" w:hAnsi="Consolas" w:cs="Consolas"/>
          <w:i/>
          <w:iCs/>
          <w:color w:val="000000"/>
          <w:highlight w:val="lightGray"/>
          <w:lang w:val="en-US" w:eastAsia="en-US"/>
        </w:rPr>
        <w:t>cliMGeneratorFactory</w:t>
      </w:r>
      <w:proofErr w:type="spellEnd"/>
      <w:r w:rsidR="00155267" w:rsidRPr="00155267">
        <w:rPr>
          <w:rFonts w:ascii="Consolas" w:eastAsiaTheme="minorHAnsi" w:hAnsi="Consolas" w:cs="Consolas"/>
          <w:i/>
          <w:iCs/>
          <w:color w:val="000000"/>
          <w:lang w:eastAsia="en-US"/>
        </w:rPr>
        <w:t>,</w:t>
      </w:r>
      <w:r w:rsidR="00155267" w:rsidRPr="00155267">
        <w:rPr>
          <w:rFonts w:ascii="Consolas" w:eastAsiaTheme="minorHAnsi" w:hAnsi="Consolas" w:cs="Consolas"/>
          <w:i/>
          <w:iCs/>
          <w:color w:val="000000"/>
          <w:lang w:val="en-US" w:eastAsia="en-US"/>
        </w:rPr>
        <w:t xml:space="preserve"> </w:t>
      </w:r>
      <w:r w:rsidR="00155267" w:rsidRPr="00155267">
        <w:rPr>
          <w:rFonts w:ascii="Consolas" w:eastAsiaTheme="minorHAnsi" w:hAnsi="Consolas" w:cs="Consolas"/>
          <w:iCs/>
          <w:color w:val="000000"/>
          <w:lang w:eastAsia="en-US"/>
        </w:rPr>
        <w:t xml:space="preserve">който значително улеснява създаването на инстанция с правилните опции, </w:t>
      </w:r>
      <w:r w:rsidR="00155267" w:rsidRPr="00155267">
        <w:rPr>
          <w:rFonts w:ascii="Consolas" w:eastAsiaTheme="minorHAnsi" w:hAnsi="Consolas" w:cs="Consolas"/>
          <w:iCs/>
          <w:color w:val="000000"/>
          <w:lang w:val="en-US" w:eastAsia="en-US"/>
        </w:rPr>
        <w:t>parse-</w:t>
      </w:r>
      <w:r w:rsidR="00155267" w:rsidRPr="00155267">
        <w:rPr>
          <w:rFonts w:ascii="Consolas" w:eastAsiaTheme="minorHAnsi" w:hAnsi="Consolas" w:cs="Consolas"/>
          <w:iCs/>
          <w:color w:val="000000"/>
          <w:lang w:eastAsia="en-US"/>
        </w:rPr>
        <w:t>нати от параметрите предадени на програмата в конзолата.</w:t>
      </w:r>
    </w:p>
    <w:p w:rsidR="00E72CDF" w:rsidRPr="00E72CDF" w:rsidRDefault="00155267" w:rsidP="00E72CDF">
      <w:pPr>
        <w:autoSpaceDE w:val="0"/>
        <w:autoSpaceDN w:val="0"/>
        <w:adjustRightInd w:val="0"/>
        <w:ind w:left="360"/>
        <w:rPr>
          <w:noProof/>
          <w:lang w:val="en-US"/>
        </w:rPr>
      </w:pPr>
      <w:r w:rsidRPr="00155267">
        <w:rPr>
          <w:rFonts w:ascii="Consolas" w:eastAsiaTheme="minorHAnsi" w:hAnsi="Consolas" w:cs="Consolas"/>
          <w:iCs/>
          <w:color w:val="000000"/>
          <w:lang w:eastAsia="en-US"/>
        </w:rPr>
        <w:t xml:space="preserve">Възможните параметри са както в заданието, с изключение на </w:t>
      </w:r>
      <w:r w:rsidRPr="00155267">
        <w:rPr>
          <w:rFonts w:ascii="Consolas" w:eastAsiaTheme="minorHAnsi" w:hAnsi="Consolas" w:cs="Consolas"/>
          <w:iCs/>
          <w:color w:val="000000"/>
          <w:lang w:val="en-US" w:eastAsia="en-US"/>
        </w:rPr>
        <w:t>‘-q’</w:t>
      </w:r>
      <w:r w:rsidRPr="00155267">
        <w:rPr>
          <w:rFonts w:ascii="Consolas" w:eastAsiaTheme="minorHAnsi" w:hAnsi="Consolas" w:cs="Consolas"/>
          <w:iCs/>
          <w:color w:val="000000"/>
          <w:lang w:eastAsia="en-US"/>
        </w:rPr>
        <w:t xml:space="preserve"> той има следните свойства: </w:t>
      </w:r>
      <w:r w:rsidRPr="00155267">
        <w:rPr>
          <w:noProof/>
          <w:lang w:val="en-US"/>
        </w:rPr>
        <w:t>‘-q’ –</w:t>
      </w:r>
      <w:r w:rsidRPr="00155267">
        <w:rPr>
          <w:noProof/>
        </w:rPr>
        <w:t xml:space="preserve"> задава колко </w:t>
      </w:r>
      <w:r w:rsidRPr="00155267">
        <w:rPr>
          <w:noProof/>
          <w:lang w:val="en-US"/>
        </w:rPr>
        <w:t>‘</w:t>
      </w:r>
      <w:r w:rsidRPr="00155267">
        <w:rPr>
          <w:noProof/>
        </w:rPr>
        <w:t>тихo‘</w:t>
      </w:r>
      <w:r w:rsidRPr="00155267">
        <w:rPr>
          <w:noProof/>
          <w:lang w:val="en-US"/>
        </w:rPr>
        <w:t xml:space="preserve"> e </w:t>
      </w:r>
      <w:r w:rsidRPr="00155267">
        <w:rPr>
          <w:noProof/>
        </w:rPr>
        <w:t xml:space="preserve">логването на програмата. Ако се подаде просто </w:t>
      </w:r>
      <w:r w:rsidRPr="00155267">
        <w:rPr>
          <w:noProof/>
          <w:lang w:val="en-US"/>
        </w:rPr>
        <w:t>‘-q’</w:t>
      </w:r>
      <w:r w:rsidRPr="00155267">
        <w:rPr>
          <w:noProof/>
        </w:rPr>
        <w:t xml:space="preserve"> се подразбира ниво </w:t>
      </w:r>
      <w:r w:rsidRPr="00155267">
        <w:rPr>
          <w:noProof/>
          <w:lang w:val="en-US"/>
        </w:rPr>
        <w:t>‘2’</w:t>
      </w:r>
      <w:r w:rsidRPr="00155267">
        <w:rPr>
          <w:noProof/>
        </w:rPr>
        <w:t xml:space="preserve"> – „най-тихо“, ако не се изобщо не се подаде параметър </w:t>
      </w:r>
      <w:r w:rsidRPr="00155267">
        <w:rPr>
          <w:noProof/>
          <w:lang w:val="en-US"/>
        </w:rPr>
        <w:t>‘-q’</w:t>
      </w:r>
      <w:r w:rsidRPr="00155267">
        <w:rPr>
          <w:noProof/>
        </w:rPr>
        <w:t xml:space="preserve"> се подразбира ниво 1 –</w:t>
      </w:r>
      <w:r w:rsidRPr="00155267">
        <w:rPr>
          <w:noProof/>
          <w:lang w:val="en-US"/>
        </w:rPr>
        <w:t xml:space="preserve"> “</w:t>
      </w:r>
      <w:r w:rsidRPr="00155267">
        <w:rPr>
          <w:noProof/>
        </w:rPr>
        <w:t>сравнително тихо“</w:t>
      </w:r>
      <w:r>
        <w:rPr>
          <w:noProof/>
        </w:rPr>
        <w:t>. Ниво 0 представлява логване на практически всяко събитие в програмата.</w:t>
      </w:r>
      <w:r w:rsidR="00E72CDF">
        <w:rPr>
          <w:noProof/>
        </w:rPr>
        <w:t xml:space="preserve"> За </w:t>
      </w:r>
      <w:r w:rsidR="00E72CDF">
        <w:rPr>
          <w:noProof/>
          <w:lang w:val="en-US"/>
        </w:rPr>
        <w:t>parse-</w:t>
      </w:r>
      <w:r w:rsidR="00E72CDF">
        <w:rPr>
          <w:noProof/>
        </w:rPr>
        <w:t xml:space="preserve">ване на командните параметри е ползвана библиотеката </w:t>
      </w:r>
      <w:r w:rsidR="00E72CDF">
        <w:rPr>
          <w:noProof/>
          <w:lang w:val="en-US"/>
        </w:rPr>
        <w:t>Apache Commons CLI.</w:t>
      </w:r>
    </w:p>
    <w:p w:rsidR="00131703" w:rsidRDefault="00155267" w:rsidP="00131703">
      <w:pPr>
        <w:autoSpaceDE w:val="0"/>
        <w:autoSpaceDN w:val="0"/>
        <w:adjustRightInd w:val="0"/>
        <w:ind w:left="360" w:firstLine="360"/>
        <w:rPr>
          <w:noProof/>
        </w:rPr>
      </w:pPr>
      <w:r>
        <w:rPr>
          <w:noProof/>
        </w:rPr>
        <w:t xml:space="preserve">След създаване на инстанция на </w:t>
      </w:r>
      <w:r w:rsidR="00131703" w:rsidRPr="00155267">
        <w:rPr>
          <w:b/>
          <w:i/>
          <w:noProof/>
          <w:lang w:val="en-US"/>
        </w:rPr>
        <w:t>MandelbrotGenerator</w:t>
      </w:r>
      <w:r w:rsidR="00131703">
        <w:rPr>
          <w:b/>
          <w:i/>
          <w:noProof/>
        </w:rPr>
        <w:t xml:space="preserve"> </w:t>
      </w:r>
      <w:r w:rsidR="00131703">
        <w:rPr>
          <w:noProof/>
        </w:rPr>
        <w:t xml:space="preserve">се извиква метода </w:t>
      </w:r>
      <w:r w:rsidR="00131703">
        <w:rPr>
          <w:noProof/>
          <w:lang w:val="en-US"/>
        </w:rPr>
        <w:t>generate(),</w:t>
      </w:r>
      <w:r w:rsidR="00131703">
        <w:rPr>
          <w:noProof/>
        </w:rPr>
        <w:t xml:space="preserve"> за да се генерира изображението. Тук се извършва разпределянето на работата по нишки и записването на готовият резултат, след като се изчакат всички нишки да свършат работа. Разпределянето се извършва на прост принцип: всяка нишка генерира  интервал от линии от изображението. Големината на интервалите е равна за всички нишки, въпреки че може да се случи част от нишките да попаднат на региони с „по-бързо излизащи“ точки. </w:t>
      </w:r>
    </w:p>
    <w:p w:rsidR="00131703" w:rsidRDefault="00131703" w:rsidP="00131703">
      <w:pPr>
        <w:autoSpaceDE w:val="0"/>
        <w:autoSpaceDN w:val="0"/>
        <w:adjustRightInd w:val="0"/>
        <w:ind w:left="360" w:firstLine="360"/>
        <w:rPr>
          <w:rFonts w:ascii="Consolas" w:eastAsiaTheme="minorHAnsi" w:hAnsi="Consolas" w:cs="Consolas"/>
          <w:color w:val="000000"/>
          <w:sz w:val="20"/>
          <w:szCs w:val="20"/>
          <w:lang w:eastAsia="en-US"/>
        </w:rPr>
      </w:pPr>
      <w:r>
        <w:rPr>
          <w:noProof/>
        </w:rPr>
        <w:t xml:space="preserve">Същинската работа се върши от метода </w:t>
      </w:r>
      <w:r>
        <w:rPr>
          <w:noProof/>
          <w:lang w:val="en-US"/>
        </w:rPr>
        <w:t xml:space="preserve">processLineRange, </w:t>
      </w:r>
      <w:r>
        <w:rPr>
          <w:noProof/>
        </w:rPr>
        <w:t>който се изпълнява от всяка нишка. Тук се итерира по всеки пиксел от зададения интервал от линии, по координатите на пиксела се пресмята съответстващата му точка в зададената част от</w:t>
      </w:r>
      <w:bookmarkStart w:id="0" w:name="_GoBack"/>
      <w:bookmarkEnd w:id="0"/>
      <w:r>
        <w:rPr>
          <w:noProof/>
        </w:rPr>
        <w:t xml:space="preserve"> комплексната равнина и се извиква метода </w:t>
      </w:r>
      <w:proofErr w:type="spellStart"/>
      <w:r w:rsidRPr="00011101">
        <w:rPr>
          <w:rFonts w:ascii="Consolas" w:eastAsiaTheme="minorHAnsi" w:hAnsi="Consolas" w:cs="Consolas"/>
          <w:i/>
          <w:color w:val="000000"/>
          <w:sz w:val="20"/>
          <w:szCs w:val="20"/>
          <w:highlight w:val="lightGray"/>
          <w:lang w:val="en-US" w:eastAsia="en-US"/>
        </w:rPr>
        <w:t>iteratePoint</w:t>
      </w:r>
      <w:proofErr w:type="spellEnd"/>
      <w:r>
        <w:rPr>
          <w:rFonts w:ascii="Consolas" w:eastAsiaTheme="minorHAnsi" w:hAnsi="Consolas" w:cs="Consolas"/>
          <w:color w:val="000000"/>
          <w:sz w:val="20"/>
          <w:szCs w:val="20"/>
          <w:lang w:eastAsia="en-US"/>
        </w:rPr>
        <w:t xml:space="preserve">, </w:t>
      </w:r>
      <w:r w:rsidRPr="00E72CDF">
        <w:rPr>
          <w:rFonts w:ascii="Consolas" w:eastAsiaTheme="minorHAnsi" w:hAnsi="Consolas" w:cs="Consolas"/>
          <w:color w:val="000000"/>
          <w:szCs w:val="20"/>
          <w:lang w:eastAsia="en-US"/>
        </w:rPr>
        <w:t xml:space="preserve">който просто прилага зададеното рекурентно правило за пресмятане на следващата точка докато настъпи едно от следните събития: </w:t>
      </w:r>
    </w:p>
    <w:p w:rsidR="00131703" w:rsidRDefault="00E72CDF" w:rsidP="00131703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noProof/>
        </w:rPr>
      </w:pPr>
      <w:r>
        <w:rPr>
          <w:noProof/>
        </w:rPr>
        <w:t>Д</w:t>
      </w:r>
      <w:r w:rsidR="00131703">
        <w:rPr>
          <w:noProof/>
        </w:rPr>
        <w:t>остигане на максималният брой итерации – такова ограничение се налага,</w:t>
      </w:r>
    </w:p>
    <w:p w:rsidR="00131703" w:rsidRDefault="00131703" w:rsidP="00131703">
      <w:pPr>
        <w:autoSpaceDE w:val="0"/>
        <w:autoSpaceDN w:val="0"/>
        <w:adjustRightInd w:val="0"/>
        <w:ind w:left="1080"/>
        <w:rPr>
          <w:noProof/>
        </w:rPr>
      </w:pPr>
      <w:r>
        <w:rPr>
          <w:noProof/>
        </w:rPr>
        <w:t>тъй като за някои точки са необходими твърде много итерации за проверка за принадлежност към множеството</w:t>
      </w:r>
    </w:p>
    <w:p w:rsidR="00131703" w:rsidRPr="00131703" w:rsidRDefault="00E72CDF" w:rsidP="00131703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noProof/>
        </w:rPr>
      </w:pPr>
      <w:r>
        <w:rPr>
          <w:noProof/>
        </w:rPr>
        <w:t>„излизане“ на точката от кръга с радиус 2 около началото на координатната система</w:t>
      </w:r>
    </w:p>
    <w:p w:rsidR="00E72CDF" w:rsidRDefault="00E72CDF" w:rsidP="00E72CDF">
      <w:pPr>
        <w:autoSpaceDE w:val="0"/>
        <w:autoSpaceDN w:val="0"/>
        <w:adjustRightInd w:val="0"/>
        <w:ind w:left="300"/>
        <w:rPr>
          <w:noProof/>
        </w:rPr>
      </w:pPr>
      <w:r>
        <w:rPr>
          <w:noProof/>
        </w:rPr>
        <w:t xml:space="preserve">След итерирането на всяка точка, тя се оцветява в черно ако не е излязла от    множеството, а ако е излязла от множеството, от </w:t>
      </w:r>
      <w:r>
        <w:rPr>
          <w:noProof/>
          <w:lang w:val="en-US"/>
        </w:rPr>
        <w:t>HSB</w:t>
      </w:r>
      <w:r>
        <w:rPr>
          <w:noProof/>
        </w:rPr>
        <w:t xml:space="preserve"> цветното пространство се избира цвят с фиксирани </w:t>
      </w:r>
      <w:r>
        <w:rPr>
          <w:noProof/>
          <w:lang w:val="en-US"/>
        </w:rPr>
        <w:t>Saturation</w:t>
      </w:r>
      <w:r>
        <w:rPr>
          <w:noProof/>
        </w:rPr>
        <w:t xml:space="preserve"> и </w:t>
      </w:r>
      <w:r>
        <w:rPr>
          <w:noProof/>
          <w:lang w:val="en-US"/>
        </w:rPr>
        <w:t xml:space="preserve"> Brightness, </w:t>
      </w:r>
      <w:r>
        <w:rPr>
          <w:noProof/>
        </w:rPr>
        <w:t xml:space="preserve">и </w:t>
      </w:r>
      <w:r>
        <w:rPr>
          <w:noProof/>
          <w:lang w:val="en-US"/>
        </w:rPr>
        <w:t xml:space="preserve">Hue – </w:t>
      </w:r>
      <w:r>
        <w:rPr>
          <w:noProof/>
        </w:rPr>
        <w:t>пропорционално на стъпките за които точката е излязла от множеството. Всяка нишка лог-ва сама за колко време е приключила работата си.</w:t>
      </w:r>
    </w:p>
    <w:p w:rsidR="00E72CDF" w:rsidRDefault="00E72CDF" w:rsidP="00E72CDF">
      <w:pPr>
        <w:autoSpaceDE w:val="0"/>
        <w:autoSpaceDN w:val="0"/>
        <w:adjustRightInd w:val="0"/>
        <w:ind w:left="300"/>
        <w:rPr>
          <w:noProof/>
        </w:rPr>
      </w:pPr>
      <w:r>
        <w:rPr>
          <w:noProof/>
        </w:rPr>
        <w:tab/>
        <w:t xml:space="preserve">След приключване на работата на всички нишки изображението се записва (от една нишка) чрез вградените в </w:t>
      </w:r>
      <w:r>
        <w:rPr>
          <w:noProof/>
          <w:lang w:val="en-US"/>
        </w:rPr>
        <w:t>Java</w:t>
      </w:r>
      <w:r>
        <w:rPr>
          <w:noProof/>
        </w:rPr>
        <w:t xml:space="preserve"> платформата средства за боравене с изображения.</w:t>
      </w:r>
    </w:p>
    <w:p w:rsidR="00E72CDF" w:rsidRPr="00E72CDF" w:rsidRDefault="00E72CDF" w:rsidP="00E72CDF">
      <w:pPr>
        <w:autoSpaceDE w:val="0"/>
        <w:autoSpaceDN w:val="0"/>
        <w:adjustRightInd w:val="0"/>
        <w:rPr>
          <w:noProof/>
        </w:rPr>
      </w:pPr>
    </w:p>
    <w:p w:rsidR="00155267" w:rsidRDefault="00155267" w:rsidP="00155267">
      <w:pPr>
        <w:autoSpaceDE w:val="0"/>
        <w:autoSpaceDN w:val="0"/>
        <w:adjustRightInd w:val="0"/>
        <w:ind w:left="360"/>
        <w:rPr>
          <w:noProof/>
          <w:lang w:val="en-US"/>
        </w:rPr>
      </w:pPr>
      <w:r>
        <w:rPr>
          <w:noProof/>
        </w:rPr>
        <w:t xml:space="preserve"> </w:t>
      </w:r>
    </w:p>
    <w:p w:rsidR="00E72CDF" w:rsidRDefault="00E72CDF" w:rsidP="00155267">
      <w:pPr>
        <w:autoSpaceDE w:val="0"/>
        <w:autoSpaceDN w:val="0"/>
        <w:adjustRightInd w:val="0"/>
        <w:ind w:left="360"/>
        <w:rPr>
          <w:noProof/>
          <w:lang w:val="en-US"/>
        </w:rPr>
      </w:pPr>
    </w:p>
    <w:p w:rsidR="00E72CDF" w:rsidRDefault="00E72CDF" w:rsidP="00155267">
      <w:pPr>
        <w:autoSpaceDE w:val="0"/>
        <w:autoSpaceDN w:val="0"/>
        <w:adjustRightInd w:val="0"/>
        <w:ind w:left="360"/>
        <w:rPr>
          <w:noProof/>
          <w:lang w:val="en-US"/>
        </w:rPr>
      </w:pPr>
    </w:p>
    <w:p w:rsidR="00E72CDF" w:rsidRDefault="00E72CDF" w:rsidP="00155267">
      <w:pPr>
        <w:autoSpaceDE w:val="0"/>
        <w:autoSpaceDN w:val="0"/>
        <w:adjustRightInd w:val="0"/>
        <w:ind w:left="360"/>
        <w:rPr>
          <w:noProof/>
          <w:lang w:val="en-US"/>
        </w:rPr>
      </w:pPr>
    </w:p>
    <w:p w:rsidR="00E72CDF" w:rsidRDefault="00E72CDF" w:rsidP="00155267">
      <w:pPr>
        <w:autoSpaceDE w:val="0"/>
        <w:autoSpaceDN w:val="0"/>
        <w:adjustRightInd w:val="0"/>
        <w:ind w:left="360"/>
        <w:rPr>
          <w:noProof/>
          <w:lang w:val="en-US"/>
        </w:rPr>
      </w:pPr>
    </w:p>
    <w:p w:rsidR="00E72CDF" w:rsidRDefault="00E72CDF" w:rsidP="00155267">
      <w:pPr>
        <w:autoSpaceDE w:val="0"/>
        <w:autoSpaceDN w:val="0"/>
        <w:adjustRightInd w:val="0"/>
        <w:ind w:left="360"/>
        <w:rPr>
          <w:noProof/>
          <w:lang w:val="en-US"/>
        </w:rPr>
      </w:pPr>
    </w:p>
    <w:p w:rsidR="00E72CDF" w:rsidRPr="00556A28" w:rsidRDefault="00556A28" w:rsidP="00556A2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b/>
          <w:noProof/>
          <w:lang w:val="en-US"/>
        </w:rPr>
      </w:pPr>
      <w:r w:rsidRPr="00556A28">
        <w:rPr>
          <w:b/>
          <w:sz w:val="28"/>
          <w:szCs w:val="28"/>
        </w:rPr>
        <w:lastRenderedPageBreak/>
        <w:t>Тестови измервания и анализ на метричните показатели</w:t>
      </w:r>
    </w:p>
    <w:p w:rsidR="00556A28" w:rsidRPr="00AE7724" w:rsidRDefault="00556A28" w:rsidP="00556A28">
      <w:pPr>
        <w:jc w:val="both"/>
        <w:rPr>
          <w:sz w:val="28"/>
          <w:szCs w:val="28"/>
        </w:rPr>
      </w:pPr>
      <w:r w:rsidRPr="00AE7724">
        <w:rPr>
          <w:sz w:val="28"/>
          <w:szCs w:val="28"/>
        </w:rPr>
        <w:t>Разработено</w:t>
      </w:r>
      <w:r>
        <w:rPr>
          <w:sz w:val="28"/>
          <w:szCs w:val="28"/>
        </w:rPr>
        <w:t xml:space="preserve">то </w:t>
      </w:r>
      <w:r w:rsidRPr="00AE7724">
        <w:rPr>
          <w:sz w:val="28"/>
          <w:szCs w:val="28"/>
        </w:rPr>
        <w:t xml:space="preserve"> прил</w:t>
      </w:r>
      <w:r>
        <w:rPr>
          <w:sz w:val="28"/>
          <w:szCs w:val="28"/>
        </w:rPr>
        <w:t>ожение е тествано на 24</w:t>
      </w:r>
      <w:r w:rsidRPr="00AE7724">
        <w:rPr>
          <w:sz w:val="28"/>
          <w:szCs w:val="28"/>
        </w:rPr>
        <w:t xml:space="preserve"> ядрен мултипроцесор с цел да се оценят ускорението S (забързване, speed-up) и ефективността Е </w:t>
      </w:r>
      <w:r w:rsidRPr="00AE7724">
        <w:rPr>
          <w:sz w:val="28"/>
          <w:szCs w:val="28"/>
        </w:rPr>
        <w:tab/>
        <w:t>(efficiency) на описания алгоритъм, където ако T(p) е времето необходимо за завършване на работата на алгоритъм с p на брой нишки то:</w:t>
      </w:r>
    </w:p>
    <w:p w:rsidR="00556A28" w:rsidRDefault="00556A28" w:rsidP="00556A28">
      <w:pPr>
        <w:jc w:val="both"/>
        <w:rPr>
          <w:sz w:val="28"/>
          <w:szCs w:val="28"/>
          <w:lang w:val="en-US"/>
        </w:rPr>
      </w:pPr>
      <w:r w:rsidRPr="00AE7724">
        <w:rPr>
          <w:sz w:val="28"/>
          <w:szCs w:val="28"/>
        </w:rPr>
        <w:t>S(p) = T(1)/T(p)</w:t>
      </w:r>
      <w:r w:rsidR="00CF3EC8">
        <w:rPr>
          <w:sz w:val="28"/>
          <w:szCs w:val="28"/>
          <w:lang w:val="en-US"/>
        </w:rPr>
        <w:t xml:space="preserve"> </w:t>
      </w:r>
      <w:r w:rsidRPr="00AE7724">
        <w:rPr>
          <w:sz w:val="28"/>
          <w:szCs w:val="28"/>
        </w:rPr>
        <w:t xml:space="preserve">E(p) = S(p)/p     </w:t>
      </w:r>
    </w:p>
    <w:p w:rsidR="00CF3EC8" w:rsidRDefault="00CF3EC8" w:rsidP="00556A2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За по-голяма точност за всяко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са направени по 5 измервания, от които се взима средното време.</w:t>
      </w:r>
    </w:p>
    <w:p w:rsidR="00322067" w:rsidRDefault="00322067" w:rsidP="00556A28">
      <w:pPr>
        <w:jc w:val="both"/>
        <w:rPr>
          <w:sz w:val="28"/>
          <w:szCs w:val="28"/>
          <w:lang w:val="en-US"/>
        </w:rPr>
      </w:pPr>
    </w:p>
    <w:p w:rsidR="00322067" w:rsidRPr="00322067" w:rsidRDefault="00322067" w:rsidP="00556A28">
      <w:pPr>
        <w:jc w:val="both"/>
        <w:rPr>
          <w:sz w:val="28"/>
          <w:szCs w:val="28"/>
          <w:lang w:val="en-US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440"/>
        <w:gridCol w:w="1260"/>
        <w:gridCol w:w="1259"/>
        <w:gridCol w:w="1259"/>
        <w:gridCol w:w="1259"/>
        <w:gridCol w:w="1259"/>
        <w:gridCol w:w="1196"/>
        <w:gridCol w:w="830"/>
        <w:gridCol w:w="1075"/>
      </w:tblGrid>
      <w:tr w:rsidR="00556A28" w:rsidTr="00CF3EC8">
        <w:tc>
          <w:tcPr>
            <w:tcW w:w="0" w:type="auto"/>
          </w:tcPr>
          <w:p w:rsidR="00556A28" w:rsidRPr="00556A28" w:rsidRDefault="00556A28" w:rsidP="00556A28">
            <w:pPr>
              <w:autoSpaceDE w:val="0"/>
              <w:autoSpaceDN w:val="0"/>
              <w:adjustRightInd w:val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p</w:t>
            </w:r>
          </w:p>
        </w:tc>
        <w:tc>
          <w:tcPr>
            <w:tcW w:w="0" w:type="auto"/>
          </w:tcPr>
          <w:p w:rsidR="00556A28" w:rsidRPr="00556A28" w:rsidRDefault="00556A28" w:rsidP="00556A28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t>Зам. №1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</w:rPr>
              <w:t>(</w:t>
            </w:r>
            <w:r>
              <w:rPr>
                <w:noProof/>
                <w:lang w:val="en-US"/>
              </w:rPr>
              <w:t>s)</w:t>
            </w:r>
          </w:p>
        </w:tc>
        <w:tc>
          <w:tcPr>
            <w:tcW w:w="0" w:type="auto"/>
          </w:tcPr>
          <w:p w:rsidR="00556A28" w:rsidRDefault="00556A28" w:rsidP="00556A28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Зам. №2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</w:rPr>
              <w:t>(</w:t>
            </w:r>
            <w:r>
              <w:rPr>
                <w:noProof/>
                <w:lang w:val="en-US"/>
              </w:rPr>
              <w:t>s)</w:t>
            </w:r>
          </w:p>
        </w:tc>
        <w:tc>
          <w:tcPr>
            <w:tcW w:w="0" w:type="auto"/>
          </w:tcPr>
          <w:p w:rsidR="00556A28" w:rsidRDefault="00556A28" w:rsidP="00556A28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Зам. №3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</w:rPr>
              <w:t>(</w:t>
            </w:r>
            <w:r>
              <w:rPr>
                <w:noProof/>
                <w:lang w:val="en-US"/>
              </w:rPr>
              <w:t>s)</w:t>
            </w:r>
          </w:p>
        </w:tc>
        <w:tc>
          <w:tcPr>
            <w:tcW w:w="0" w:type="auto"/>
          </w:tcPr>
          <w:p w:rsidR="00556A28" w:rsidRDefault="00556A28" w:rsidP="00556A28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Зам. №4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</w:rPr>
              <w:t>(</w:t>
            </w:r>
            <w:r>
              <w:rPr>
                <w:noProof/>
                <w:lang w:val="en-US"/>
              </w:rPr>
              <w:t>s)</w:t>
            </w:r>
          </w:p>
        </w:tc>
        <w:tc>
          <w:tcPr>
            <w:tcW w:w="0" w:type="auto"/>
          </w:tcPr>
          <w:p w:rsidR="00556A28" w:rsidRPr="00556A28" w:rsidRDefault="00556A28" w:rsidP="00556A28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Зам. №</w:t>
            </w:r>
            <w:r>
              <w:rPr>
                <w:noProof/>
                <w:lang w:val="en-US"/>
              </w:rPr>
              <w:t xml:space="preserve">5 </w:t>
            </w:r>
            <w:r>
              <w:rPr>
                <w:noProof/>
              </w:rPr>
              <w:t>(</w:t>
            </w:r>
            <w:r>
              <w:rPr>
                <w:noProof/>
                <w:lang w:val="en-US"/>
              </w:rPr>
              <w:t>s)</w:t>
            </w:r>
          </w:p>
        </w:tc>
        <w:tc>
          <w:tcPr>
            <w:tcW w:w="0" w:type="auto"/>
          </w:tcPr>
          <w:p w:rsidR="00556A28" w:rsidRPr="00556A28" w:rsidRDefault="00556A28" w:rsidP="00556A28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t>Средно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</w:rPr>
              <w:t>(</w:t>
            </w:r>
            <w:r>
              <w:rPr>
                <w:noProof/>
                <w:lang w:val="en-US"/>
              </w:rPr>
              <w:t>s)</w:t>
            </w:r>
          </w:p>
        </w:tc>
        <w:tc>
          <w:tcPr>
            <w:tcW w:w="0" w:type="auto"/>
          </w:tcPr>
          <w:p w:rsidR="00556A28" w:rsidRPr="00556A28" w:rsidRDefault="00556A28" w:rsidP="00556A28">
            <w:pPr>
              <w:autoSpaceDE w:val="0"/>
              <w:autoSpaceDN w:val="0"/>
              <w:adjustRightInd w:val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S(p)</w:t>
            </w:r>
          </w:p>
        </w:tc>
        <w:tc>
          <w:tcPr>
            <w:tcW w:w="1075" w:type="dxa"/>
          </w:tcPr>
          <w:p w:rsidR="00556A28" w:rsidRDefault="00556A28" w:rsidP="00556A28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  <w:lang w:val="en-US"/>
              </w:rPr>
              <w:t>E(p)</w:t>
            </w:r>
          </w:p>
        </w:tc>
      </w:tr>
      <w:tr w:rsidR="00556A28" w:rsidTr="00CF3EC8">
        <w:tc>
          <w:tcPr>
            <w:tcW w:w="0" w:type="auto"/>
          </w:tcPr>
          <w:p w:rsidR="00556A28" w:rsidRPr="00556A28" w:rsidRDefault="00556A28" w:rsidP="00556A28">
            <w:pPr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0" w:type="auto"/>
          </w:tcPr>
          <w:p w:rsidR="00556A28" w:rsidRDefault="00556A28" w:rsidP="00556A28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0" w:type="auto"/>
          </w:tcPr>
          <w:p w:rsidR="00556A28" w:rsidRDefault="00556A28" w:rsidP="00556A28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0" w:type="auto"/>
          </w:tcPr>
          <w:p w:rsidR="00556A28" w:rsidRDefault="00556A28" w:rsidP="00556A28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0" w:type="auto"/>
          </w:tcPr>
          <w:p w:rsidR="00556A28" w:rsidRDefault="00556A28" w:rsidP="00556A28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0" w:type="auto"/>
          </w:tcPr>
          <w:p w:rsidR="00556A28" w:rsidRDefault="00556A28" w:rsidP="00556A28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0" w:type="auto"/>
          </w:tcPr>
          <w:p w:rsidR="00556A28" w:rsidRDefault="00556A28" w:rsidP="00556A28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0" w:type="auto"/>
          </w:tcPr>
          <w:p w:rsidR="00556A28" w:rsidRDefault="00556A28" w:rsidP="00556A28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075" w:type="dxa"/>
          </w:tcPr>
          <w:p w:rsidR="00556A28" w:rsidRDefault="00556A28" w:rsidP="00556A28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CF3EC8" w:rsidRPr="00CF3EC8" w:rsidTr="00CF3EC8">
        <w:trPr>
          <w:trHeight w:val="300"/>
        </w:trPr>
        <w:tc>
          <w:tcPr>
            <w:tcW w:w="438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15.8275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16.6133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15.9507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16.2515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14.9052</w:t>
            </w:r>
          </w:p>
        </w:tc>
        <w:tc>
          <w:tcPr>
            <w:tcW w:w="1196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15.9097</w:t>
            </w:r>
          </w:p>
        </w:tc>
        <w:tc>
          <w:tcPr>
            <w:tcW w:w="823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1.0000</w:t>
            </w:r>
          </w:p>
        </w:tc>
        <w:tc>
          <w:tcPr>
            <w:tcW w:w="1075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1.0000</w:t>
            </w:r>
          </w:p>
        </w:tc>
      </w:tr>
      <w:tr w:rsidR="00CF3EC8" w:rsidRPr="00CF3EC8" w:rsidTr="00CF3EC8">
        <w:trPr>
          <w:trHeight w:val="300"/>
        </w:trPr>
        <w:tc>
          <w:tcPr>
            <w:tcW w:w="438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60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10.3369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10.1640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11.3609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10.4308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9.2877</w:t>
            </w:r>
          </w:p>
        </w:tc>
        <w:tc>
          <w:tcPr>
            <w:tcW w:w="1196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10.3161</w:t>
            </w:r>
          </w:p>
        </w:tc>
        <w:tc>
          <w:tcPr>
            <w:tcW w:w="823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1.5422</w:t>
            </w:r>
          </w:p>
        </w:tc>
        <w:tc>
          <w:tcPr>
            <w:tcW w:w="1075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0.7711</w:t>
            </w:r>
          </w:p>
        </w:tc>
      </w:tr>
      <w:tr w:rsidR="00CF3EC8" w:rsidRPr="00CF3EC8" w:rsidTr="00CF3EC8">
        <w:trPr>
          <w:trHeight w:val="300"/>
        </w:trPr>
        <w:tc>
          <w:tcPr>
            <w:tcW w:w="438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260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7.0242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8.0754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7.2141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7.2377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7.1835</w:t>
            </w:r>
          </w:p>
        </w:tc>
        <w:tc>
          <w:tcPr>
            <w:tcW w:w="1196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7.3470</w:t>
            </w:r>
          </w:p>
        </w:tc>
        <w:tc>
          <w:tcPr>
            <w:tcW w:w="823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2.1655</w:t>
            </w:r>
          </w:p>
        </w:tc>
        <w:tc>
          <w:tcPr>
            <w:tcW w:w="1075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0.7218</w:t>
            </w:r>
          </w:p>
        </w:tc>
      </w:tr>
      <w:tr w:rsidR="00CF3EC8" w:rsidRPr="00CF3EC8" w:rsidTr="00CF3EC8">
        <w:trPr>
          <w:trHeight w:val="300"/>
        </w:trPr>
        <w:tc>
          <w:tcPr>
            <w:tcW w:w="438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60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6.9652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6.6496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6.8834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6.9973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6.9606</w:t>
            </w:r>
          </w:p>
        </w:tc>
        <w:tc>
          <w:tcPr>
            <w:tcW w:w="1196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6.8912</w:t>
            </w:r>
          </w:p>
        </w:tc>
        <w:tc>
          <w:tcPr>
            <w:tcW w:w="823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2.3087</w:t>
            </w:r>
          </w:p>
        </w:tc>
        <w:tc>
          <w:tcPr>
            <w:tcW w:w="1075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0.5772</w:t>
            </w:r>
          </w:p>
        </w:tc>
      </w:tr>
      <w:tr w:rsidR="00CF3EC8" w:rsidRPr="00CF3EC8" w:rsidTr="00CF3EC8">
        <w:trPr>
          <w:trHeight w:val="300"/>
        </w:trPr>
        <w:tc>
          <w:tcPr>
            <w:tcW w:w="438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60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5.2533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5.2751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5.3834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5.2404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6.2922</w:t>
            </w:r>
          </w:p>
        </w:tc>
        <w:tc>
          <w:tcPr>
            <w:tcW w:w="1196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5.4889</w:t>
            </w:r>
          </w:p>
        </w:tc>
        <w:tc>
          <w:tcPr>
            <w:tcW w:w="823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2.8985</w:t>
            </w:r>
          </w:p>
        </w:tc>
        <w:tc>
          <w:tcPr>
            <w:tcW w:w="1075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0.5797</w:t>
            </w:r>
          </w:p>
        </w:tc>
      </w:tr>
      <w:tr w:rsidR="00CF3EC8" w:rsidRPr="00CF3EC8" w:rsidTr="00CF3EC8">
        <w:trPr>
          <w:trHeight w:val="300"/>
        </w:trPr>
        <w:tc>
          <w:tcPr>
            <w:tcW w:w="438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260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4.8909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4.6083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4.6768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4.6191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4.6307</w:t>
            </w:r>
          </w:p>
        </w:tc>
        <w:tc>
          <w:tcPr>
            <w:tcW w:w="1196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4.6851</w:t>
            </w:r>
          </w:p>
        </w:tc>
        <w:tc>
          <w:tcPr>
            <w:tcW w:w="823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3.3958</w:t>
            </w:r>
          </w:p>
        </w:tc>
        <w:tc>
          <w:tcPr>
            <w:tcW w:w="1075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0.5660</w:t>
            </w:r>
          </w:p>
        </w:tc>
      </w:tr>
      <w:tr w:rsidR="00CF3EC8" w:rsidRPr="00CF3EC8" w:rsidTr="00CF3EC8">
        <w:trPr>
          <w:trHeight w:val="300"/>
        </w:trPr>
        <w:tc>
          <w:tcPr>
            <w:tcW w:w="438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260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4.2583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4.5588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4.2624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4.2383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4.1099</w:t>
            </w:r>
          </w:p>
        </w:tc>
        <w:tc>
          <w:tcPr>
            <w:tcW w:w="1196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4.2855</w:t>
            </w:r>
          </w:p>
        </w:tc>
        <w:tc>
          <w:tcPr>
            <w:tcW w:w="823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3.7124</w:t>
            </w:r>
          </w:p>
        </w:tc>
        <w:tc>
          <w:tcPr>
            <w:tcW w:w="1075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0.5303</w:t>
            </w:r>
          </w:p>
        </w:tc>
      </w:tr>
      <w:tr w:rsidR="00CF3EC8" w:rsidRPr="00CF3EC8" w:rsidTr="00CF3EC8">
        <w:trPr>
          <w:trHeight w:val="300"/>
        </w:trPr>
        <w:tc>
          <w:tcPr>
            <w:tcW w:w="438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260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3.8670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3.7451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3.8274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3.7017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3.8180</w:t>
            </w:r>
          </w:p>
        </w:tc>
        <w:tc>
          <w:tcPr>
            <w:tcW w:w="1196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3.7919</w:t>
            </w:r>
          </w:p>
        </w:tc>
        <w:tc>
          <w:tcPr>
            <w:tcW w:w="823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4.1957</w:t>
            </w:r>
          </w:p>
        </w:tc>
        <w:tc>
          <w:tcPr>
            <w:tcW w:w="1075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0.5245</w:t>
            </w:r>
          </w:p>
        </w:tc>
      </w:tr>
      <w:tr w:rsidR="00CF3EC8" w:rsidRPr="00CF3EC8" w:rsidTr="00CF3EC8">
        <w:trPr>
          <w:trHeight w:val="300"/>
        </w:trPr>
        <w:tc>
          <w:tcPr>
            <w:tcW w:w="438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260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3.7206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3.6418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3.4648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3.9028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3.5786</w:t>
            </w:r>
          </w:p>
        </w:tc>
        <w:tc>
          <w:tcPr>
            <w:tcW w:w="1196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3.6617</w:t>
            </w:r>
          </w:p>
        </w:tc>
        <w:tc>
          <w:tcPr>
            <w:tcW w:w="823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4.3448</w:t>
            </w:r>
          </w:p>
        </w:tc>
        <w:tc>
          <w:tcPr>
            <w:tcW w:w="1075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0.4828</w:t>
            </w:r>
          </w:p>
        </w:tc>
      </w:tr>
      <w:tr w:rsidR="00CF3EC8" w:rsidRPr="00CF3EC8" w:rsidTr="00CF3EC8">
        <w:trPr>
          <w:trHeight w:val="300"/>
        </w:trPr>
        <w:tc>
          <w:tcPr>
            <w:tcW w:w="438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260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3.2388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3.5871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3.2725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3.4321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3.2660</w:t>
            </w:r>
          </w:p>
        </w:tc>
        <w:tc>
          <w:tcPr>
            <w:tcW w:w="1196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3.3593</w:t>
            </w:r>
          </w:p>
        </w:tc>
        <w:tc>
          <w:tcPr>
            <w:tcW w:w="823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4.7360</w:t>
            </w:r>
          </w:p>
        </w:tc>
        <w:tc>
          <w:tcPr>
            <w:tcW w:w="1075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0.4736</w:t>
            </w:r>
          </w:p>
        </w:tc>
      </w:tr>
      <w:tr w:rsidR="00CF3EC8" w:rsidRPr="00CF3EC8" w:rsidTr="00CF3EC8">
        <w:trPr>
          <w:trHeight w:val="300"/>
        </w:trPr>
        <w:tc>
          <w:tcPr>
            <w:tcW w:w="438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1260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3.0311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3.2935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3.8057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3.3149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3.2657</w:t>
            </w:r>
          </w:p>
        </w:tc>
        <w:tc>
          <w:tcPr>
            <w:tcW w:w="1196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3.3422</w:t>
            </w:r>
          </w:p>
        </w:tc>
        <w:tc>
          <w:tcPr>
            <w:tcW w:w="823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4.7603</w:t>
            </w:r>
          </w:p>
        </w:tc>
        <w:tc>
          <w:tcPr>
            <w:tcW w:w="1075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0.4328</w:t>
            </w:r>
          </w:p>
        </w:tc>
      </w:tr>
      <w:tr w:rsidR="00CF3EC8" w:rsidRPr="00CF3EC8" w:rsidTr="00CF3EC8">
        <w:trPr>
          <w:trHeight w:val="300"/>
        </w:trPr>
        <w:tc>
          <w:tcPr>
            <w:tcW w:w="438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260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3.1763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3.0150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3.1676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3.0096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2.9984</w:t>
            </w:r>
          </w:p>
        </w:tc>
        <w:tc>
          <w:tcPr>
            <w:tcW w:w="1196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3.0734</w:t>
            </w:r>
          </w:p>
        </w:tc>
        <w:tc>
          <w:tcPr>
            <w:tcW w:w="823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5.1766</w:t>
            </w:r>
          </w:p>
        </w:tc>
        <w:tc>
          <w:tcPr>
            <w:tcW w:w="1075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0.4314</w:t>
            </w:r>
          </w:p>
        </w:tc>
      </w:tr>
      <w:tr w:rsidR="00CF3EC8" w:rsidRPr="00CF3EC8" w:rsidTr="00CF3EC8">
        <w:trPr>
          <w:trHeight w:val="300"/>
        </w:trPr>
        <w:tc>
          <w:tcPr>
            <w:tcW w:w="438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1260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2.9675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3.1249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2.8055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3.0411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2.9991</w:t>
            </w:r>
          </w:p>
        </w:tc>
        <w:tc>
          <w:tcPr>
            <w:tcW w:w="1196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2.9876</w:t>
            </w:r>
          </w:p>
        </w:tc>
        <w:tc>
          <w:tcPr>
            <w:tcW w:w="823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5.3252</w:t>
            </w:r>
          </w:p>
        </w:tc>
        <w:tc>
          <w:tcPr>
            <w:tcW w:w="1075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0.4096</w:t>
            </w:r>
          </w:p>
        </w:tc>
      </w:tr>
      <w:tr w:rsidR="00CF3EC8" w:rsidRPr="00CF3EC8" w:rsidTr="00CF3EC8">
        <w:trPr>
          <w:trHeight w:val="300"/>
        </w:trPr>
        <w:tc>
          <w:tcPr>
            <w:tcW w:w="438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1260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2.7454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3.0689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3.2343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2.8400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2.8009</w:t>
            </w:r>
          </w:p>
        </w:tc>
        <w:tc>
          <w:tcPr>
            <w:tcW w:w="1196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2.9379</w:t>
            </w:r>
          </w:p>
        </w:tc>
        <w:tc>
          <w:tcPr>
            <w:tcW w:w="823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5.4153</w:t>
            </w:r>
          </w:p>
        </w:tc>
        <w:tc>
          <w:tcPr>
            <w:tcW w:w="1075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0.3868</w:t>
            </w:r>
          </w:p>
        </w:tc>
      </w:tr>
      <w:tr w:rsidR="00CF3EC8" w:rsidRPr="00CF3EC8" w:rsidTr="00CF3EC8">
        <w:trPr>
          <w:trHeight w:val="300"/>
        </w:trPr>
        <w:tc>
          <w:tcPr>
            <w:tcW w:w="438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260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2.9624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3.2413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3.2513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2.7980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2.5570</w:t>
            </w:r>
          </w:p>
        </w:tc>
        <w:tc>
          <w:tcPr>
            <w:tcW w:w="1196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2.9620</w:t>
            </w:r>
          </w:p>
        </w:tc>
        <w:tc>
          <w:tcPr>
            <w:tcW w:w="823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5.3713</w:t>
            </w:r>
          </w:p>
        </w:tc>
        <w:tc>
          <w:tcPr>
            <w:tcW w:w="1075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0.3581</w:t>
            </w:r>
          </w:p>
        </w:tc>
      </w:tr>
      <w:tr w:rsidR="00CF3EC8" w:rsidRPr="00CF3EC8" w:rsidTr="00CF3EC8">
        <w:trPr>
          <w:trHeight w:val="300"/>
        </w:trPr>
        <w:tc>
          <w:tcPr>
            <w:tcW w:w="438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1260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2.6689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2.6302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2.7820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2.5831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2.5802</w:t>
            </w:r>
          </w:p>
        </w:tc>
        <w:tc>
          <w:tcPr>
            <w:tcW w:w="1196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2.6489</w:t>
            </w:r>
          </w:p>
        </w:tc>
        <w:tc>
          <w:tcPr>
            <w:tcW w:w="823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6.0062</w:t>
            </w:r>
          </w:p>
        </w:tc>
        <w:tc>
          <w:tcPr>
            <w:tcW w:w="1075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0.3754</w:t>
            </w:r>
          </w:p>
        </w:tc>
      </w:tr>
      <w:tr w:rsidR="00CF3EC8" w:rsidRPr="00CF3EC8" w:rsidTr="00CF3EC8">
        <w:trPr>
          <w:trHeight w:val="300"/>
        </w:trPr>
        <w:tc>
          <w:tcPr>
            <w:tcW w:w="438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1260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2.7745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3.2189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3.1579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3.1995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2.6028</w:t>
            </w:r>
          </w:p>
        </w:tc>
        <w:tc>
          <w:tcPr>
            <w:tcW w:w="1196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2.9907</w:t>
            </w:r>
          </w:p>
        </w:tc>
        <w:tc>
          <w:tcPr>
            <w:tcW w:w="823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5.3197</w:t>
            </w:r>
          </w:p>
        </w:tc>
        <w:tc>
          <w:tcPr>
            <w:tcW w:w="1075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0.3129</w:t>
            </w:r>
          </w:p>
        </w:tc>
      </w:tr>
      <w:tr w:rsidR="00CF3EC8" w:rsidRPr="00CF3EC8" w:rsidTr="00CF3EC8">
        <w:trPr>
          <w:trHeight w:val="300"/>
        </w:trPr>
        <w:tc>
          <w:tcPr>
            <w:tcW w:w="438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1260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2.5469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2.6364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2.7108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2.6606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2.6866</w:t>
            </w:r>
          </w:p>
        </w:tc>
        <w:tc>
          <w:tcPr>
            <w:tcW w:w="1196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2.6483</w:t>
            </w:r>
          </w:p>
        </w:tc>
        <w:tc>
          <w:tcPr>
            <w:tcW w:w="823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6.0076</w:t>
            </w:r>
          </w:p>
        </w:tc>
        <w:tc>
          <w:tcPr>
            <w:tcW w:w="1075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0.3338</w:t>
            </w:r>
          </w:p>
        </w:tc>
      </w:tr>
      <w:tr w:rsidR="00CF3EC8" w:rsidRPr="00CF3EC8" w:rsidTr="00CF3EC8">
        <w:trPr>
          <w:trHeight w:val="300"/>
        </w:trPr>
        <w:tc>
          <w:tcPr>
            <w:tcW w:w="438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1260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2.9497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2.5562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2.8355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2.5458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2.4198</w:t>
            </w:r>
          </w:p>
        </w:tc>
        <w:tc>
          <w:tcPr>
            <w:tcW w:w="1196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2.6614</w:t>
            </w:r>
          </w:p>
        </w:tc>
        <w:tc>
          <w:tcPr>
            <w:tcW w:w="823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5.9779</w:t>
            </w:r>
          </w:p>
        </w:tc>
        <w:tc>
          <w:tcPr>
            <w:tcW w:w="1075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0.3146</w:t>
            </w:r>
          </w:p>
        </w:tc>
      </w:tr>
      <w:tr w:rsidR="00CF3EC8" w:rsidRPr="00CF3EC8" w:rsidTr="00CF3EC8">
        <w:trPr>
          <w:trHeight w:val="300"/>
        </w:trPr>
        <w:tc>
          <w:tcPr>
            <w:tcW w:w="438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260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2.7123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2.6186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2.6091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2.3930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2.5540</w:t>
            </w:r>
          </w:p>
        </w:tc>
        <w:tc>
          <w:tcPr>
            <w:tcW w:w="1196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2.5774</w:t>
            </w:r>
          </w:p>
        </w:tc>
        <w:tc>
          <w:tcPr>
            <w:tcW w:w="823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6.1728</w:t>
            </w:r>
          </w:p>
        </w:tc>
        <w:tc>
          <w:tcPr>
            <w:tcW w:w="1075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0.3086</w:t>
            </w:r>
          </w:p>
        </w:tc>
      </w:tr>
      <w:tr w:rsidR="00CF3EC8" w:rsidRPr="00CF3EC8" w:rsidTr="00CF3EC8">
        <w:trPr>
          <w:trHeight w:val="300"/>
        </w:trPr>
        <w:tc>
          <w:tcPr>
            <w:tcW w:w="438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1260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2.3779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2.4494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2.6044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2.6811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2.8005</w:t>
            </w:r>
          </w:p>
        </w:tc>
        <w:tc>
          <w:tcPr>
            <w:tcW w:w="1196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2.5827</w:t>
            </w:r>
          </w:p>
        </w:tc>
        <w:tc>
          <w:tcPr>
            <w:tcW w:w="823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6.1602</w:t>
            </w:r>
          </w:p>
        </w:tc>
        <w:tc>
          <w:tcPr>
            <w:tcW w:w="1075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0.2933</w:t>
            </w:r>
          </w:p>
        </w:tc>
      </w:tr>
      <w:tr w:rsidR="00CF3EC8" w:rsidRPr="00CF3EC8" w:rsidTr="00CF3EC8">
        <w:trPr>
          <w:trHeight w:val="300"/>
        </w:trPr>
        <w:tc>
          <w:tcPr>
            <w:tcW w:w="438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1260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2.7688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2.3034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2.6686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2.8230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2.3847</w:t>
            </w:r>
          </w:p>
        </w:tc>
        <w:tc>
          <w:tcPr>
            <w:tcW w:w="1196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2.5897</w:t>
            </w:r>
          </w:p>
        </w:tc>
        <w:tc>
          <w:tcPr>
            <w:tcW w:w="823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6.1435</w:t>
            </w:r>
          </w:p>
        </w:tc>
        <w:tc>
          <w:tcPr>
            <w:tcW w:w="1075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0.2792</w:t>
            </w:r>
          </w:p>
        </w:tc>
      </w:tr>
      <w:tr w:rsidR="00CF3EC8" w:rsidRPr="00CF3EC8" w:rsidTr="00CF3EC8">
        <w:trPr>
          <w:trHeight w:val="300"/>
        </w:trPr>
        <w:tc>
          <w:tcPr>
            <w:tcW w:w="438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1260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2.5235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2.8587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2.5138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2.6369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2.9300</w:t>
            </w:r>
          </w:p>
        </w:tc>
        <w:tc>
          <w:tcPr>
            <w:tcW w:w="1196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2.6926</w:t>
            </w:r>
          </w:p>
        </w:tc>
        <w:tc>
          <w:tcPr>
            <w:tcW w:w="823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5.9087</w:t>
            </w:r>
          </w:p>
        </w:tc>
        <w:tc>
          <w:tcPr>
            <w:tcW w:w="1075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0.2569</w:t>
            </w:r>
          </w:p>
        </w:tc>
      </w:tr>
      <w:tr w:rsidR="00CF3EC8" w:rsidRPr="00CF3EC8" w:rsidTr="00CF3EC8">
        <w:trPr>
          <w:trHeight w:val="300"/>
        </w:trPr>
        <w:tc>
          <w:tcPr>
            <w:tcW w:w="438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1260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2.6418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2.6301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2.5981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2.6099</w:t>
            </w:r>
          </w:p>
        </w:tc>
        <w:tc>
          <w:tcPr>
            <w:tcW w:w="1259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2.6686</w:t>
            </w:r>
          </w:p>
        </w:tc>
        <w:tc>
          <w:tcPr>
            <w:tcW w:w="1196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2.6297</w:t>
            </w:r>
          </w:p>
        </w:tc>
        <w:tc>
          <w:tcPr>
            <w:tcW w:w="823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6.0500</w:t>
            </w:r>
          </w:p>
        </w:tc>
        <w:tc>
          <w:tcPr>
            <w:tcW w:w="1075" w:type="dxa"/>
            <w:noWrap/>
            <w:hideMark/>
          </w:tcPr>
          <w:p w:rsidR="00CF3EC8" w:rsidRPr="00CF3EC8" w:rsidRDefault="00CF3EC8" w:rsidP="00CF3E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F3E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0.2521</w:t>
            </w:r>
          </w:p>
        </w:tc>
      </w:tr>
    </w:tbl>
    <w:p w:rsidR="00556A28" w:rsidRDefault="00556A28" w:rsidP="00556A28">
      <w:pPr>
        <w:autoSpaceDE w:val="0"/>
        <w:autoSpaceDN w:val="0"/>
        <w:adjustRightInd w:val="0"/>
        <w:rPr>
          <w:noProof/>
        </w:rPr>
      </w:pPr>
    </w:p>
    <w:p w:rsidR="009C3721" w:rsidRDefault="009C3721" w:rsidP="00556A28">
      <w:pPr>
        <w:autoSpaceDE w:val="0"/>
        <w:autoSpaceDN w:val="0"/>
        <w:adjustRightInd w:val="0"/>
        <w:rPr>
          <w:noProof/>
        </w:rPr>
      </w:pPr>
    </w:p>
    <w:p w:rsidR="009C3721" w:rsidRDefault="009C3721" w:rsidP="00556A28">
      <w:pPr>
        <w:autoSpaceDE w:val="0"/>
        <w:autoSpaceDN w:val="0"/>
        <w:adjustRightInd w:val="0"/>
        <w:rPr>
          <w:noProof/>
        </w:rPr>
      </w:pPr>
    </w:p>
    <w:p w:rsidR="009C3721" w:rsidRDefault="009C3721" w:rsidP="00556A28">
      <w:pPr>
        <w:autoSpaceDE w:val="0"/>
        <w:autoSpaceDN w:val="0"/>
        <w:adjustRightInd w:val="0"/>
        <w:rPr>
          <w:noProof/>
        </w:rPr>
      </w:pPr>
    </w:p>
    <w:p w:rsidR="009C3721" w:rsidRDefault="009C3721" w:rsidP="00556A28">
      <w:pPr>
        <w:autoSpaceDE w:val="0"/>
        <w:autoSpaceDN w:val="0"/>
        <w:adjustRightInd w:val="0"/>
        <w:rPr>
          <w:noProof/>
        </w:rPr>
      </w:pPr>
    </w:p>
    <w:p w:rsidR="009C3721" w:rsidRDefault="009C3721" w:rsidP="00556A28">
      <w:pPr>
        <w:autoSpaceDE w:val="0"/>
        <w:autoSpaceDN w:val="0"/>
        <w:adjustRightInd w:val="0"/>
        <w:rPr>
          <w:noProof/>
        </w:rPr>
      </w:pPr>
    </w:p>
    <w:p w:rsidR="009C3721" w:rsidRDefault="009C3721" w:rsidP="00556A28">
      <w:pPr>
        <w:autoSpaceDE w:val="0"/>
        <w:autoSpaceDN w:val="0"/>
        <w:adjustRightInd w:val="0"/>
        <w:rPr>
          <w:noProof/>
        </w:rPr>
      </w:pPr>
    </w:p>
    <w:p w:rsidR="009C3721" w:rsidRDefault="009C3721" w:rsidP="00556A28">
      <w:pPr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486400" cy="32004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22067" w:rsidRDefault="00322067" w:rsidP="00556A28">
      <w:pPr>
        <w:autoSpaceDE w:val="0"/>
        <w:autoSpaceDN w:val="0"/>
        <w:adjustRightInd w:val="0"/>
        <w:rPr>
          <w:noProof/>
          <w:lang w:val="en-US"/>
        </w:rPr>
      </w:pPr>
    </w:p>
    <w:p w:rsidR="00322067" w:rsidRDefault="00322067" w:rsidP="00556A28">
      <w:pPr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486400" cy="32004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31707" w:rsidRDefault="00031707" w:rsidP="00556A28">
      <w:pPr>
        <w:autoSpaceDE w:val="0"/>
        <w:autoSpaceDN w:val="0"/>
        <w:adjustRightInd w:val="0"/>
        <w:rPr>
          <w:noProof/>
          <w:lang w:val="en-US"/>
        </w:rPr>
      </w:pPr>
    </w:p>
    <w:p w:rsidR="00031707" w:rsidRPr="00322067" w:rsidRDefault="00031707" w:rsidP="00556A28">
      <w:pPr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031707" w:rsidRPr="00322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9B" w:rsidRDefault="0051569B">
      <w:r>
        <w:separator/>
      </w:r>
    </w:p>
  </w:endnote>
  <w:endnote w:type="continuationSeparator" w:id="0">
    <w:p w:rsidR="0051569B" w:rsidRDefault="0051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-Regu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iberationSerif-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OpenSymbo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Med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21" w:rsidRDefault="009C3721" w:rsidP="009C37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3721" w:rsidRDefault="009C3721" w:rsidP="009C37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21" w:rsidRDefault="009C3721" w:rsidP="009C37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1101">
      <w:rPr>
        <w:rStyle w:val="PageNumber"/>
        <w:noProof/>
      </w:rPr>
      <w:t>1</w:t>
    </w:r>
    <w:r>
      <w:rPr>
        <w:rStyle w:val="PageNumber"/>
      </w:rPr>
      <w:fldChar w:fldCharType="end"/>
    </w:r>
  </w:p>
  <w:p w:rsidR="009C3721" w:rsidRDefault="009C3721" w:rsidP="009C37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9B" w:rsidRDefault="0051569B">
      <w:r>
        <w:separator/>
      </w:r>
    </w:p>
  </w:footnote>
  <w:footnote w:type="continuationSeparator" w:id="0">
    <w:p w:rsidR="0051569B" w:rsidRDefault="0051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F2F"/>
    <w:multiLevelType w:val="multilevel"/>
    <w:tmpl w:val="3858D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52"/>
        </w:tabs>
        <w:ind w:left="3552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60"/>
        </w:tabs>
        <w:ind w:left="426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08"/>
        </w:tabs>
        <w:ind w:left="460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16"/>
        </w:tabs>
        <w:ind w:left="5316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24"/>
        </w:tabs>
        <w:ind w:left="6024" w:hanging="2880"/>
      </w:pPr>
      <w:rPr>
        <w:rFonts w:hint="default"/>
      </w:rPr>
    </w:lvl>
  </w:abstractNum>
  <w:abstractNum w:abstractNumId="1">
    <w:nsid w:val="613A35FE"/>
    <w:multiLevelType w:val="hybridMultilevel"/>
    <w:tmpl w:val="F09E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365AF"/>
    <w:multiLevelType w:val="multilevel"/>
    <w:tmpl w:val="3858D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52"/>
        </w:tabs>
        <w:ind w:left="3552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60"/>
        </w:tabs>
        <w:ind w:left="426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08"/>
        </w:tabs>
        <w:ind w:left="460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16"/>
        </w:tabs>
        <w:ind w:left="5316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24"/>
        </w:tabs>
        <w:ind w:left="6024" w:hanging="28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C6"/>
    <w:rsid w:val="00011101"/>
    <w:rsid w:val="00031707"/>
    <w:rsid w:val="00131703"/>
    <w:rsid w:val="00155267"/>
    <w:rsid w:val="001D5475"/>
    <w:rsid w:val="00322067"/>
    <w:rsid w:val="0051569B"/>
    <w:rsid w:val="00556A28"/>
    <w:rsid w:val="00637DAC"/>
    <w:rsid w:val="007A09C6"/>
    <w:rsid w:val="007C5FD4"/>
    <w:rsid w:val="009C3721"/>
    <w:rsid w:val="00A64E3D"/>
    <w:rsid w:val="00AE2532"/>
    <w:rsid w:val="00BB200F"/>
    <w:rsid w:val="00CF3EC8"/>
    <w:rsid w:val="00E7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A09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A09C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rsid w:val="007A09C6"/>
  </w:style>
  <w:style w:type="paragraph" w:styleId="BalloonText">
    <w:name w:val="Balloon Text"/>
    <w:basedOn w:val="Normal"/>
    <w:link w:val="BalloonTextChar"/>
    <w:uiPriority w:val="99"/>
    <w:semiHidden/>
    <w:unhideWhenUsed/>
    <w:rsid w:val="007A09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9C6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BB200F"/>
    <w:pPr>
      <w:ind w:left="720"/>
      <w:contextualSpacing/>
    </w:pPr>
  </w:style>
  <w:style w:type="table" w:styleId="TableGrid">
    <w:name w:val="Table Grid"/>
    <w:basedOn w:val="TableNormal"/>
    <w:uiPriority w:val="59"/>
    <w:rsid w:val="0055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A09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A09C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rsid w:val="007A09C6"/>
  </w:style>
  <w:style w:type="paragraph" w:styleId="BalloonText">
    <w:name w:val="Balloon Text"/>
    <w:basedOn w:val="Normal"/>
    <w:link w:val="BalloonTextChar"/>
    <w:uiPriority w:val="99"/>
    <w:semiHidden/>
    <w:unhideWhenUsed/>
    <w:rsid w:val="007A09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9C6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BB200F"/>
    <w:pPr>
      <w:ind w:left="720"/>
      <w:contextualSpacing/>
    </w:pPr>
  </w:style>
  <w:style w:type="table" w:styleId="TableGrid">
    <w:name w:val="Table Grid"/>
    <w:basedOn w:val="TableNormal"/>
    <w:uiPriority w:val="59"/>
    <w:rsid w:val="0055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T(p)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Изчислително време (s)</c:v>
                </c:pt>
              </c:strCache>
            </c:strRef>
          </c:tx>
          <c:invertIfNegative val="0"/>
          <c:cat>
            <c:numRef>
              <c:f>Sheet1!$A$2:$A$25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</c:numCache>
            </c:numRef>
          </c:cat>
          <c:val>
            <c:numRef>
              <c:f>Sheet1!$B$2:$B$25</c:f>
              <c:numCache>
                <c:formatCode>General</c:formatCode>
                <c:ptCount val="24"/>
                <c:pt idx="0">
                  <c:v>15.909656546600001</c:v>
                </c:pt>
                <c:pt idx="1">
                  <c:v>10.316067244399999</c:v>
                </c:pt>
                <c:pt idx="2">
                  <c:v>7.3469626829999992</c:v>
                </c:pt>
                <c:pt idx="3">
                  <c:v>6.8912119542000001</c:v>
                </c:pt>
                <c:pt idx="4">
                  <c:v>5.4888702383999997</c:v>
                </c:pt>
                <c:pt idx="5">
                  <c:v>4.6851348869999994</c:v>
                </c:pt>
                <c:pt idx="6">
                  <c:v>4.2855475097999998</c:v>
                </c:pt>
                <c:pt idx="7">
                  <c:v>3.7918660700000002</c:v>
                </c:pt>
                <c:pt idx="8">
                  <c:v>3.6617451646000001</c:v>
                </c:pt>
                <c:pt idx="9">
                  <c:v>3.3593171433999998</c:v>
                </c:pt>
                <c:pt idx="10">
                  <c:v>3.3421568282000003</c:v>
                </c:pt>
                <c:pt idx="11">
                  <c:v>3.0733751370000002</c:v>
                </c:pt>
                <c:pt idx="12">
                  <c:v>2.9876169749999999</c:v>
                </c:pt>
                <c:pt idx="13">
                  <c:v>2.9378894484</c:v>
                </c:pt>
                <c:pt idx="14">
                  <c:v>2.9619937696000003</c:v>
                </c:pt>
                <c:pt idx="15">
                  <c:v>2.6488585377999998</c:v>
                </c:pt>
                <c:pt idx="16">
                  <c:v>2.9907327583999996</c:v>
                </c:pt>
                <c:pt idx="17">
                  <c:v>2.6482642591999999</c:v>
                </c:pt>
                <c:pt idx="18">
                  <c:v>2.6614121582000001</c:v>
                </c:pt>
                <c:pt idx="19">
                  <c:v>2.5773835388000004</c:v>
                </c:pt>
                <c:pt idx="20">
                  <c:v>2.5826595187999999</c:v>
                </c:pt>
                <c:pt idx="21">
                  <c:v>2.5896850258000002</c:v>
                </c:pt>
                <c:pt idx="22">
                  <c:v>2.6925673101999998</c:v>
                </c:pt>
                <c:pt idx="23">
                  <c:v>2.6297164047999999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005952"/>
        <c:axId val="154898368"/>
      </c:barChart>
      <c:catAx>
        <c:axId val="187005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4898368"/>
        <c:crosses val="autoZero"/>
        <c:auto val="1"/>
        <c:lblAlgn val="ctr"/>
        <c:lblOffset val="100"/>
        <c:noMultiLvlLbl val="0"/>
      </c:catAx>
      <c:valAx>
        <c:axId val="154898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005952"/>
        <c:crosses val="autoZero"/>
        <c:crossBetween val="between"/>
      </c:valAx>
    </c:plotArea>
    <c:legend>
      <c:legendPos val="r"/>
      <c:overlay val="1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S(p)</a:t>
            </a:r>
            <a:endParaRPr lang="bg-BG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Ускорение</c:v>
                </c:pt>
              </c:strCache>
            </c:strRef>
          </c:tx>
          <c:invertIfNegative val="0"/>
          <c:cat>
            <c:numRef>
              <c:f>Sheet1!$A$2:$A$25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</c:numCache>
            </c:numRef>
          </c:cat>
          <c:val>
            <c:numRef>
              <c:f>Sheet1!$B$2:$B$25</c:f>
              <c:numCache>
                <c:formatCode>General</c:formatCode>
                <c:ptCount val="24"/>
                <c:pt idx="0">
                  <c:v>1</c:v>
                </c:pt>
                <c:pt idx="1">
                  <c:v>1.5422210974086505</c:v>
                </c:pt>
                <c:pt idx="2">
                  <c:v>2.1654739833391368</c:v>
                </c:pt>
                <c:pt idx="3">
                  <c:v>2.3086877391579157</c:v>
                </c:pt>
                <c:pt idx="4">
                  <c:v>2.8985302722765134</c:v>
                </c:pt>
                <c:pt idx="5">
                  <c:v>3.3957734260213206</c:v>
                </c:pt>
                <c:pt idx="6">
                  <c:v>3.712397659859914</c:v>
                </c:pt>
                <c:pt idx="7">
                  <c:v>4.1957327218047027</c:v>
                </c:pt>
                <c:pt idx="8">
                  <c:v>4.3448289903969686</c:v>
                </c:pt>
                <c:pt idx="9">
                  <c:v>4.7359793277801909</c:v>
                </c:pt>
                <c:pt idx="10">
                  <c:v>4.7602962291774116</c:v>
                </c:pt>
                <c:pt idx="11">
                  <c:v>5.1766074225907293</c:v>
                </c:pt>
                <c:pt idx="12">
                  <c:v>5.3251995418857199</c:v>
                </c:pt>
                <c:pt idx="13">
                  <c:v>5.4153353371633974</c:v>
                </c:pt>
                <c:pt idx="14">
                  <c:v>5.3712660404240165</c:v>
                </c:pt>
                <c:pt idx="15">
                  <c:v>6.0062311065556981</c:v>
                </c:pt>
                <c:pt idx="16">
                  <c:v>5.319651681319546</c:v>
                </c:pt>
                <c:pt idx="17">
                  <c:v>6.0075789231872445</c:v>
                </c:pt>
                <c:pt idx="18">
                  <c:v>5.9779003028828956</c:v>
                </c:pt>
                <c:pt idx="19">
                  <c:v>6.1727935742180424</c:v>
                </c:pt>
                <c:pt idx="20">
                  <c:v>6.160183497200677</c:v>
                </c:pt>
                <c:pt idx="21">
                  <c:v>6.1434716531541218</c:v>
                </c:pt>
                <c:pt idx="22">
                  <c:v>5.9087312270081211</c:v>
                </c:pt>
                <c:pt idx="23">
                  <c:v>6.0499514387027569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220992"/>
        <c:axId val="154900096"/>
      </c:barChart>
      <c:catAx>
        <c:axId val="187220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4900096"/>
        <c:crosses val="autoZero"/>
        <c:auto val="1"/>
        <c:lblAlgn val="ctr"/>
        <c:lblOffset val="100"/>
        <c:noMultiLvlLbl val="0"/>
      </c:catAx>
      <c:valAx>
        <c:axId val="154900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220992"/>
        <c:crosses val="autoZero"/>
        <c:crossBetween val="between"/>
      </c:valAx>
    </c:plotArea>
    <c:legend>
      <c:legendPos val="t"/>
      <c:overlay val="1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E(p)</a:t>
            </a:r>
            <a:endParaRPr lang="bg-BG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Ефективност</c:v>
                </c:pt>
              </c:strCache>
            </c:strRef>
          </c:tx>
          <c:invertIfNegative val="0"/>
          <c:cat>
            <c:numRef>
              <c:f>Sheet1!$A$2:$A$25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</c:numCache>
            </c:numRef>
          </c:cat>
          <c:val>
            <c:numRef>
              <c:f>Sheet1!$B$2:$B$25</c:f>
              <c:numCache>
                <c:formatCode>General</c:formatCode>
                <c:ptCount val="24"/>
                <c:pt idx="0">
                  <c:v>1</c:v>
                </c:pt>
                <c:pt idx="1">
                  <c:v>0.77111054870432527</c:v>
                </c:pt>
                <c:pt idx="2">
                  <c:v>0.72182466111304555</c:v>
                </c:pt>
                <c:pt idx="3">
                  <c:v>0.57717193478947892</c:v>
                </c:pt>
                <c:pt idx="4">
                  <c:v>0.57970605445530266</c:v>
                </c:pt>
                <c:pt idx="5">
                  <c:v>0.56596223767022014</c:v>
                </c:pt>
                <c:pt idx="6">
                  <c:v>0.53034252283713057</c:v>
                </c:pt>
                <c:pt idx="7">
                  <c:v>0.52446659022558784</c:v>
                </c:pt>
                <c:pt idx="8">
                  <c:v>0.48275877671077427</c:v>
                </c:pt>
                <c:pt idx="9">
                  <c:v>0.47359793277801909</c:v>
                </c:pt>
                <c:pt idx="10">
                  <c:v>0.43275420265249198</c:v>
                </c:pt>
                <c:pt idx="11">
                  <c:v>0.43138395188256079</c:v>
                </c:pt>
                <c:pt idx="12">
                  <c:v>0.40963073399120919</c:v>
                </c:pt>
                <c:pt idx="13">
                  <c:v>0.38680966694024266</c:v>
                </c:pt>
                <c:pt idx="14">
                  <c:v>0.35808440269493441</c:v>
                </c:pt>
                <c:pt idx="15">
                  <c:v>0.37538944415973113</c:v>
                </c:pt>
                <c:pt idx="16">
                  <c:v>0.31292068713644389</c:v>
                </c:pt>
                <c:pt idx="17">
                  <c:v>0.33375438462151358</c:v>
                </c:pt>
                <c:pt idx="18">
                  <c:v>0.31462633173067872</c:v>
                </c:pt>
                <c:pt idx="19">
                  <c:v>0.30863967871090214</c:v>
                </c:pt>
                <c:pt idx="20">
                  <c:v>0.29334207129527035</c:v>
                </c:pt>
                <c:pt idx="21">
                  <c:v>0.27924871150700553</c:v>
                </c:pt>
                <c:pt idx="22">
                  <c:v>0.25690135769600525</c:v>
                </c:pt>
                <c:pt idx="23">
                  <c:v>0.25208130994594818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003904"/>
        <c:axId val="154901824"/>
      </c:barChart>
      <c:catAx>
        <c:axId val="187003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4901824"/>
        <c:crosses val="autoZero"/>
        <c:auto val="1"/>
        <c:lblAlgn val="ctr"/>
        <c:lblOffset val="100"/>
        <c:noMultiLvlLbl val="0"/>
      </c:catAx>
      <c:valAx>
        <c:axId val="154901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003904"/>
        <c:crosses val="autoZero"/>
        <c:crossBetween val="between"/>
      </c:valAx>
    </c:plotArea>
    <c:legend>
      <c:legendPos val="tr"/>
      <c:overlay val="1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</dc:creator>
  <cp:lastModifiedBy>bozhidar</cp:lastModifiedBy>
  <cp:revision>8</cp:revision>
  <dcterms:created xsi:type="dcterms:W3CDTF">2015-06-11T10:32:00Z</dcterms:created>
  <dcterms:modified xsi:type="dcterms:W3CDTF">2015-06-19T07:19:00Z</dcterms:modified>
</cp:coreProperties>
</file>